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Lines="66" w:afterAutospacing="0" w:line="312" w:lineRule="auto"/>
        <w:ind w:right="84" w:rightChars="4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：</w:t>
      </w:r>
    </w:p>
    <w:p>
      <w:pPr>
        <w:pStyle w:val="19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315" w:beforeLines="100" w:beforeAutospacing="0" w:after="315" w:afterLines="100" w:afterAutospacing="0" w:line="312" w:lineRule="auto"/>
        <w:ind w:right="84" w:rightChars="4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0"/>
          <w:szCs w:val="40"/>
          <w:highlight w:val="none"/>
        </w:rPr>
        <w:t>“工匠杯”标识产品大赛参赛细则</w:t>
      </w:r>
    </w:p>
    <w:p>
      <w:pPr>
        <w:pStyle w:val="19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="233" w:afterLines="74" w:afterAutospacing="0" w:line="312" w:lineRule="auto"/>
        <w:ind w:left="397" w:leftChars="0" w:right="84" w:rightChars="4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 xml:space="preserve">第一部分 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大赛总则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【工匠杯】系列赛事</w:t>
      </w:r>
    </w:p>
    <w:p>
      <w:pPr>
        <w:pStyle w:val="19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420" w:leftChars="200" w:right="84" w:rightChars="4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大族活力激光·第三届中国“工匠杯”标识大赛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设计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产品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工程</w:t>
      </w:r>
      <w:r>
        <w:rPr>
          <w:rFonts w:hint="eastAsia" w:ascii="宋体" w:hAnsi="宋体" w:eastAsia="宋体" w:cs="宋体"/>
          <w:kern w:val="2"/>
          <w:sz w:val="28"/>
          <w:szCs w:val="36"/>
        </w:rPr>
        <w:t>大赛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大赛主题</w:t>
      </w:r>
    </w:p>
    <w:p>
      <w:pPr>
        <w:pStyle w:val="19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right="84" w:rightChars="40"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匠心力量 共享成长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组织机构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主办单位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北京市标识行业协会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（2）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河北省标识行业协会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（3）山西省标识行业协会            （4）内蒙古标识行业协会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（5）辽宁省标识行业协会            （6）吉林省标识行业协会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（7）黑龙江省标识行业协会          （8）上海市标识行业协会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（9）江苏省标识行业协会            （10）浙江省标识行业协会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（11）安徽省标识行业协会           （12）福建省标识行业协会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（13）江西省标识行业协会           （14）山东省标识行业协会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（15）河南省标识行业协会           （16）湖北省标识行业协会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（17）湖南省标识行业协会           （18）广东省标识行业协会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（19）深圳市标识行业协会           （20）广西标识行业协会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（21）海南省标识行业协会           （22）重庆市标识行业协会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（23）成都广告标识服务行业协会     （24）贵州省标识行业协会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（25）云南省广告标识行业协会       （26）陕西省标识行业协会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（27）甘肃省标识行业协会           （28）青海省标识行业协会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headerReference r:id="rId3" w:type="default"/>
          <w:footerReference r:id="rId4" w:type="default"/>
          <w:type w:val="continuous"/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（29）宁夏喷印标识行业协会         （30）新疆标识行业协会(筹)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108" w:beforeLines="34"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ascii="宋体" w:hAnsi="宋体" w:eastAsia="宋体" w:cs="宋体"/>
          <w:kern w:val="2"/>
          <w:sz w:val="28"/>
          <w:szCs w:val="36"/>
        </w:rPr>
      </w:pPr>
      <w:r>
        <w:rPr>
          <w:rFonts w:hint="eastAsia" w:ascii="宋体" w:hAnsi="宋体" w:eastAsia="宋体" w:cs="宋体"/>
          <w:kern w:val="2"/>
          <w:sz w:val="28"/>
          <w:szCs w:val="36"/>
        </w:rPr>
        <w:t>承办单位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630" w:leftChars="0"/>
        <w:jc w:val="left"/>
        <w:textAlignment w:val="center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深圳市标识行业协会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</w:rPr>
        <w:t>时间安排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2021年07月-</w:t>
      </w:r>
      <w:r>
        <w:rPr>
          <w:rFonts w:hint="eastAsia" w:cs="宋体"/>
          <w:kern w:val="2"/>
          <w:sz w:val="28"/>
          <w:szCs w:val="36"/>
          <w:lang w:val="en-US" w:eastAsia="zh-CN"/>
        </w:rPr>
        <w:t>10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月：</w:t>
      </w:r>
      <w:r>
        <w:rPr>
          <w:rFonts w:hint="eastAsia" w:cs="宋体"/>
          <w:kern w:val="2"/>
          <w:sz w:val="28"/>
          <w:szCs w:val="36"/>
          <w:lang w:val="en-US" w:eastAsia="zh-CN"/>
        </w:rPr>
        <w:t>全国各地征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稿。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2021年1</w:t>
      </w:r>
      <w:r>
        <w:rPr>
          <w:rFonts w:hint="eastAsia" w:cs="宋体"/>
          <w:kern w:val="2"/>
          <w:sz w:val="28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月：总决赛评选。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2021年12月：获奖产品公示。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2021年2月：获奖作品集编制。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2022年03月：获奖产品颁奖。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  <w:t>2022年03-12月：获奖产品巡展。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eastAsia="宋体" w:cs="宋体"/>
          <w:b/>
          <w:sz w:val="32"/>
          <w:szCs w:val="20"/>
          <w:lang w:eastAsia="zh-CN"/>
        </w:rPr>
        <w:t>评委选择、活动成员构成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评选会评委，由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全国各标识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28"/>
          <w:szCs w:val="28"/>
          <w:highlight w:val="none"/>
          <w:u w:val="none"/>
          <w:lang w:val="en-US" w:eastAsia="zh-CN" w:bidi="ar"/>
        </w:rPr>
        <w:t>行业协会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推荐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、执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委会邀请的形式确定，暂不公开。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由深圳市标识行业协会监事会和全国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标识行业协会监事会成员组成的监事委员会，</w:t>
      </w:r>
      <w:r>
        <w:rPr>
          <w:rFonts w:hint="eastAsia" w:ascii="宋体" w:hAnsi="宋体" w:eastAsia="宋体" w:cs="宋体"/>
          <w:sz w:val="28"/>
          <w:szCs w:val="36"/>
        </w:rPr>
        <w:t>全程监督总赛区评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选</w:t>
      </w:r>
      <w:r>
        <w:rPr>
          <w:rFonts w:hint="eastAsia" w:ascii="宋体" w:hAnsi="宋体" w:eastAsia="宋体" w:cs="宋体"/>
          <w:sz w:val="28"/>
          <w:szCs w:val="36"/>
        </w:rPr>
        <w:t>会过程。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评委评选回避原则：评选中对自己单位的作品，采取“三不”回避原则，即：不打分，不离场，不示意。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  <w:lang w:eastAsia="zh-CN"/>
        </w:rPr>
      </w:pPr>
      <w:r>
        <w:rPr>
          <w:rFonts w:hint="eastAsia" w:ascii="宋体" w:hAnsi="宋体" w:eastAsia="宋体" w:cs="宋体"/>
          <w:b/>
          <w:sz w:val="32"/>
          <w:szCs w:val="20"/>
          <w:lang w:eastAsia="zh-CN"/>
        </w:rPr>
        <w:t>评选流程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参赛单位报送产品至指定地点。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由【工匠杯】产品大赛执委会组织评选会进行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评选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，评选出相应奖项。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0"/>
          <w:lang w:val="en-US" w:eastAsia="zh-CN"/>
        </w:rPr>
        <w:t>奖项设置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金奖1名/类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银奖2名/类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铜奖3名/类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创新奖、环保奖若干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850" w:leftChars="0" w:right="84" w:rightChars="40" w:hanging="453" w:firstLineChars="0"/>
        <w:textAlignment w:val="auto"/>
        <w:rPr>
          <w:rFonts w:hint="eastAsia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优秀奖若干</w:t>
      </w:r>
    </w:p>
    <w:p>
      <w:pPr>
        <w:pStyle w:val="19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397" w:leftChars="0" w:right="84" w:rightChars="40"/>
        <w:textAlignment w:val="auto"/>
        <w:rPr>
          <w:rFonts w:hint="eastAsia" w:cs="宋体"/>
          <w:kern w:val="2"/>
          <w:sz w:val="28"/>
          <w:szCs w:val="36"/>
          <w:highlight w:val="none"/>
          <w:lang w:val="en-US" w:eastAsia="zh-CN"/>
        </w:rPr>
      </w:pP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0"/>
          <w:lang w:val="en-US" w:eastAsia="zh-CN"/>
        </w:rPr>
        <w:t>评分标准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43" w:beforeLines="77" w:beforeAutospacing="0" w:line="312" w:lineRule="auto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</w:rPr>
        <w:t>“工匠杯”标识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产品大赛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通用评分标准</w:t>
      </w:r>
    </w:p>
    <w:tbl>
      <w:tblPr>
        <w:tblStyle w:val="15"/>
        <w:tblpPr w:leftFromText="180" w:rightFromText="180" w:vertAnchor="text" w:horzAnchor="page" w:tblpX="1153" w:tblpY="622"/>
        <w:tblOverlap w:val="never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815"/>
        <w:gridCol w:w="7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评判标准</w:t>
            </w:r>
          </w:p>
        </w:tc>
        <w:tc>
          <w:tcPr>
            <w:tcW w:w="70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标准说明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创新性</w:t>
            </w:r>
          </w:p>
        </w:tc>
        <w:tc>
          <w:tcPr>
            <w:tcW w:w="70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标识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产品材料、工艺、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结构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、功能使用等方面具备创新性。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环保性</w:t>
            </w:r>
          </w:p>
        </w:tc>
        <w:tc>
          <w:tcPr>
            <w:tcW w:w="70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使用符合环保要求的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原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材料，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使用符合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节能减排的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环保制造工艺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工艺</w:t>
            </w:r>
          </w:p>
        </w:tc>
        <w:tc>
          <w:tcPr>
            <w:tcW w:w="70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焊接、喷涂、钣金等工艺符合生产要求。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焊缝平滑，无气孔夹渣等焊接缺陷、无气孔沙眼现象；焊缝高度合规，长度及间隔应均匀一致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折弯角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度平整，线条流畅，表面平整，钣金件不变形，内部结构合理，拼脚衔接高度吻合，便于安装施工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  <w:lang w:eastAsia="zh-CN"/>
              </w:rPr>
              <w:t>、后期维护保养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"http://www.so.com/s?q=%E6%BC%86%E8%86%9C&amp;ie=utf-8&amp;src=internal_wenda_recommend_textn"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漆膜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"http://www.so.com/s?q=%E8%A1%A8%E9%9D%A2&amp;ie=utf-8&amp;src=internal_wenda_recommend_textn"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表面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光滑平整，无塌陷、无暗坑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"http://www.so.com/s?q=%E8%A3%82%E7%BC%9D&amp;ie=utf-8&amp;src=internal_wenda_recommend_textn"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裂缝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、无流坠、无明显喷涂的大点，外表无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"http://www.so.com/s?q=%E9%A2%97%E7%B2%92&amp;ie=utf-8&amp;src=internal_wenda_recommend_textn"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颗粒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。角部没有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"http://www.so.com/s?q=%E9%87%8D%E8%89%B2&amp;ie=utf-8&amp;src=internal_wenda_recommend_textn"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重色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现象，整体表面没有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"http://www.so.com/s?q=%E8%89%B2%E5%B7%AE&amp;ie=utf-8&amp;src=internal_wenda_recommend_textn"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色差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"http://www.so.com/s?q=%E8%8A%B1%E8%89%B2&amp;ie=utf-8&amp;src=internal_wenda_recommend_textn"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花色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现象；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"http://www.so.com/s?q=%E5%85%89%E6%B3%BD&amp;ie=utf-8&amp;src=internal_wenda_recommend_textn"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光泽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均匀一致，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instrText xml:space="preserve"> HYPERLINK "http://www.so.com/s?q=%E6%89%8B%E6%84%9F&amp;ie=utf-8&amp;src=internal_wenda_recommend_textn" \t "https://wenda.so.com/q/_blank" </w:instrTex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手感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光滑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灯具采用符合能效及功率要求，光色符合产品特点，无眩光，不会造成光污染；产品打光均匀，画面美观，排灯布线合理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还原性</w:t>
            </w:r>
          </w:p>
        </w:tc>
        <w:tc>
          <w:tcPr>
            <w:tcW w:w="7095" w:type="dxa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产品对设计图纸的还原度高，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对标识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设计方案的规格尺寸、造型、色彩、材质、结构执行完成程度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eastAsia="zh-CN"/>
              </w:rPr>
              <w:t>高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315" w:beforeLines="10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0"/>
          <w:lang w:val="en-US" w:eastAsia="zh-CN"/>
        </w:rPr>
        <w:t>参赛产品著作权与署名权说明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参赛产品凡涉及著作、商标、署名权等知识产权和法律问题由参赛单位负责。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投稿产品不得剽窃或抄袭，如发生知识产权或版权等法律纠纷，由参赛者承担后果，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将取消其本届参赛及获奖资格，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行业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通报处理。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产品设计单位若与委托方有特别约定著作权与署名权问题，应征得委托方许可方可以投稿。否则，一切责任由投稿单位承担。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大赛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执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委会有权无偿使用获奖产品，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并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署名获奖单位名称进行推广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；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举办大赛获奖产品展览、公益巡展、出版及网络推广等活动。</w:t>
      </w:r>
    </w:p>
    <w:p>
      <w:pPr>
        <w:pStyle w:val="2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315" w:beforeLines="10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20"/>
          <w:lang w:val="en-US" w:eastAsia="zh-CN"/>
        </w:rPr>
        <w:t>费用说明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大赛不收取参赛费用。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参赛产品往返运输费由参赛单位自行负责。</w:t>
      </w:r>
    </w:p>
    <w:p>
      <w:pPr>
        <w:pStyle w:val="19"/>
        <w:pageBreakBefore w:val="0"/>
        <w:numPr>
          <w:ilvl w:val="1"/>
          <w:numId w:val="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237" w:leftChars="189" w:right="84" w:rightChars="40" w:hanging="840" w:hangingChars="300"/>
        <w:textAlignment w:val="auto"/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有关本届大赛相关资料可上官网：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instrText xml:space="preserve"> HYPERLINK "http://www.ssia.cc查询，以及大赛主办单位官方微信发布。" </w:instrTex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http://www.ssia.cc查询，</w:t>
      </w:r>
      <w:r>
        <w:rPr>
          <w:rFonts w:hint="eastAsia" w:cs="宋体"/>
          <w:kern w:val="2"/>
          <w:sz w:val="28"/>
          <w:szCs w:val="36"/>
          <w:highlight w:val="none"/>
          <w:lang w:val="en-US" w:eastAsia="zh-CN"/>
        </w:rPr>
        <w:t>并在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t>大赛主办单位官方微信发布。</w:t>
      </w:r>
      <w:r>
        <w:rPr>
          <w:rFonts w:hint="eastAsia" w:ascii="宋体" w:hAnsi="宋体" w:eastAsia="宋体" w:cs="宋体"/>
          <w:kern w:val="2"/>
          <w:sz w:val="28"/>
          <w:szCs w:val="36"/>
          <w:highlight w:val="none"/>
          <w:lang w:val="en-US" w:eastAsia="zh-CN"/>
        </w:rPr>
        <w:fldChar w:fldCharType="end"/>
      </w:r>
    </w:p>
    <w:p>
      <w:pPr>
        <w:pStyle w:val="19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363" w:beforeLines="116" w:beforeAutospacing="0" w:after="365" w:afterLines="117" w:afterAutospacing="0" w:line="312" w:lineRule="auto"/>
        <w:ind w:left="397" w:leftChars="0" w:right="84" w:rightChars="4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 xml:space="preserve">第二部分 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参赛</w:t>
      </w: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>产品要求</w:t>
      </w:r>
    </w:p>
    <w:p>
      <w:pPr>
        <w:pStyle w:val="2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cs="宋体"/>
          <w:b/>
          <w:sz w:val="32"/>
          <w:szCs w:val="20"/>
          <w:lang w:val="en-US" w:eastAsia="zh-CN"/>
        </w:rPr>
      </w:pPr>
      <w:r>
        <w:rPr>
          <w:rFonts w:hint="eastAsia" w:ascii="宋体" w:hAnsi="宋体" w:cs="宋体"/>
          <w:b/>
          <w:sz w:val="32"/>
          <w:szCs w:val="20"/>
          <w:lang w:val="en-US" w:eastAsia="zh-CN"/>
        </w:rPr>
        <w:t>投稿产品分类（21类）</w:t>
      </w:r>
    </w:p>
    <w:p>
      <w:pPr>
        <w:pStyle w:val="19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Chars="-111" w:right="84" w:rightChars="4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  <w:highlight w:val="none"/>
          <w:lang w:val="en-US" w:eastAsia="zh-CN"/>
        </w:rPr>
        <w:t>特别说明：</w:t>
      </w:r>
    </w:p>
    <w:p>
      <w:pPr>
        <w:pStyle w:val="19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12" w:lineRule="auto"/>
        <w:ind w:left="1117" w:leftChars="532" w:right="84" w:rightChars="40" w:firstLine="0" w:firstLineChars="0"/>
        <w:textAlignment w:val="auto"/>
        <w:rPr>
          <w:rFonts w:hint="eastAsia" w:ascii="宋体" w:hAnsi="宋体" w:eastAsia="宋体" w:cs="宋体"/>
          <w:b/>
          <w:bCs/>
          <w:kern w:val="2"/>
          <w:sz w:val="28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36"/>
          <w:highlight w:val="none"/>
          <w:lang w:val="en-US" w:eastAsia="zh-CN"/>
        </w:rPr>
        <w:t>同一项目的标识产品，只能选择参加“标识产品大赛”或者“标识工程大赛”中的一项比赛。 同时投稿参加二项比赛，将取消该项目参赛资格。</w:t>
      </w: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标识牌 产品</w:t>
      </w:r>
    </w:p>
    <w:p>
      <w:pPr>
        <w:pStyle w:val="2"/>
        <w:pageBreakBefore w:val="0"/>
        <w:numPr>
          <w:ilvl w:val="2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附着式 标识牌   （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附着式：标识背面直接固定在物体上的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00" w:leftChars="0" w:firstLine="4480" w:firstLineChars="160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设置方式）</w:t>
      </w: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附着式（单件）钣金 标识牌</w:t>
      </w: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附着式（单件）铝型材 标识牌</w:t>
      </w: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附着式（单件）亚克力 标识牌</w:t>
      </w: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附着式（单件）其他材料 标识牌</w:t>
      </w: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附着式（成套）标识牌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附着式（单件）酒店专用 标识牌</w:t>
      </w:r>
    </w:p>
    <w:p>
      <w:pPr>
        <w:pStyle w:val="2"/>
        <w:pageBreakBefore w:val="0"/>
        <w:numPr>
          <w:ilvl w:val="0"/>
          <w:numId w:val="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附着式（成套）酒店专用 标识牌</w:t>
      </w:r>
    </w:p>
    <w:p>
      <w:pPr>
        <w:pStyle w:val="2"/>
        <w:pageBreakBefore w:val="0"/>
        <w:numPr>
          <w:ilvl w:val="2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 xml:space="preserve">   悬挑式 标识牌   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悬挑式：与建构筑物墙壁连接固定的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00" w:leftChars="0" w:firstLine="5040" w:firstLineChars="1800"/>
        <w:jc w:val="left"/>
        <w:textAlignment w:val="auto"/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悬挑设置方式</w:t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pStyle w:val="2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悬挑式（单件）钣金标识牌</w:t>
      </w:r>
    </w:p>
    <w:p>
      <w:pPr>
        <w:pStyle w:val="2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悬挑式（单件）铝型材标识牌</w:t>
      </w:r>
    </w:p>
    <w:p>
      <w:pPr>
        <w:pStyle w:val="2"/>
        <w:pageBreakBefore w:val="0"/>
        <w:numPr>
          <w:ilvl w:val="0"/>
          <w:numId w:val="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悬挑式（单件）其他材料标识牌</w:t>
      </w:r>
    </w:p>
    <w:p>
      <w:pPr>
        <w:pStyle w:val="2"/>
        <w:pageBreakBefore w:val="0"/>
        <w:numPr>
          <w:ilvl w:val="2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吊挂式 标识牌      （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吊挂式：与建构筑物顶部连接固定的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00" w:leftChars="0" w:firstLine="5040" w:firstLineChars="1800"/>
        <w:jc w:val="left"/>
        <w:textAlignment w:val="auto"/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悬空设置方式</w:t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）</w:t>
      </w:r>
    </w:p>
    <w:p>
      <w:pPr>
        <w:pStyle w:val="2"/>
        <w:pageBreakBefore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吊挂式（单件）钣金 标识牌</w:t>
      </w:r>
    </w:p>
    <w:p>
      <w:pPr>
        <w:pStyle w:val="2"/>
        <w:pageBreakBefore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吊挂式（单件）铝型材 标识牌</w:t>
      </w:r>
    </w:p>
    <w:p>
      <w:pPr>
        <w:pStyle w:val="2"/>
        <w:pageBreakBefore w:val="0"/>
        <w:numPr>
          <w:ilvl w:val="0"/>
          <w:numId w:val="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吊挂式（单件）其他材料 标识牌</w:t>
      </w:r>
    </w:p>
    <w:p>
      <w:pPr>
        <w:pStyle w:val="2"/>
        <w:pageBreakBefore w:val="0"/>
        <w:numPr>
          <w:ilvl w:val="2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落地式 标识牌      （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落地式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放置在地面上的设置方式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）</w:t>
      </w:r>
    </w:p>
    <w:p>
      <w:pPr>
        <w:pStyle w:val="2"/>
        <w:pageBreakBefore w:val="0"/>
        <w:numPr>
          <w:ilvl w:val="0"/>
          <w:numId w:val="8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落地式（单件）钣金 标识牌</w:t>
      </w:r>
    </w:p>
    <w:p>
      <w:pPr>
        <w:pStyle w:val="2"/>
        <w:pageBreakBefore w:val="0"/>
        <w:numPr>
          <w:ilvl w:val="0"/>
          <w:numId w:val="8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落地式（单件）铝型材 标识牌</w:t>
      </w:r>
    </w:p>
    <w:p>
      <w:pPr>
        <w:pStyle w:val="2"/>
        <w:pageBreakBefore w:val="0"/>
        <w:numPr>
          <w:ilvl w:val="0"/>
          <w:numId w:val="8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落地式（单件）其他材料 标识牌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159" w:beforeLines="50" w:beforeAutospacing="0" w:after="78" w:afterLines="25" w:afterAutospacing="0" w:line="312" w:lineRule="auto"/>
        <w:ind w:left="397" w:leftChars="0"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highlight w:val="none"/>
          <w:lang w:eastAsia="zh-CN"/>
        </w:rPr>
        <w:t>备注：以主</w:t>
      </w:r>
      <w:r>
        <w:rPr>
          <w:rFonts w:hint="eastAsia" w:ascii="宋体" w:hAnsi="宋体" w:cs="宋体"/>
          <w:b w:val="0"/>
          <w:bCs w:val="0"/>
          <w:sz w:val="28"/>
          <w:szCs w:val="36"/>
          <w:highlight w:val="none"/>
          <w:lang w:eastAsia="zh-CN"/>
        </w:rPr>
        <w:t>要</w:t>
      </w:r>
      <w:r>
        <w:rPr>
          <w:rFonts w:hint="eastAsia" w:ascii="宋体" w:hAnsi="宋体" w:eastAsia="宋体" w:cs="宋体"/>
          <w:b w:val="0"/>
          <w:bCs w:val="0"/>
          <w:sz w:val="28"/>
          <w:szCs w:val="36"/>
          <w:highlight w:val="none"/>
          <w:lang w:eastAsia="zh-CN"/>
        </w:rPr>
        <w:t>材料作为分类依据，可搭配其他材料</w:t>
      </w:r>
    </w:p>
    <w:p>
      <w:pPr>
        <w:pStyle w:val="2"/>
        <w:pageBreakBefore w:val="0"/>
        <w:numPr>
          <w:ilvl w:val="1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立体字 产品</w:t>
      </w:r>
    </w:p>
    <w:p>
      <w:pPr>
        <w:pStyle w:val="2"/>
        <w:pageBreakBefore w:val="0"/>
        <w:numPr>
          <w:ilvl w:val="0"/>
          <w:numId w:val="9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楼宇大字</w:t>
      </w:r>
    </w:p>
    <w:p>
      <w:pPr>
        <w:pStyle w:val="2"/>
        <w:pageBreakBefore w:val="0"/>
        <w:numPr>
          <w:ilvl w:val="0"/>
          <w:numId w:val="9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室内外店招字</w:t>
      </w:r>
    </w:p>
    <w:p>
      <w:pPr>
        <w:pStyle w:val="2"/>
        <w:pageBreakBefore w:val="0"/>
        <w:numPr>
          <w:ilvl w:val="0"/>
          <w:numId w:val="9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景观字</w:t>
      </w:r>
    </w:p>
    <w:p>
      <w:pPr>
        <w:pStyle w:val="2"/>
        <w:pageBreakBefore w:val="0"/>
        <w:numPr>
          <w:ilvl w:val="1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机加工标识 产品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397" w:leftChars="0" w:firstLine="840" w:firstLineChars="300"/>
        <w:textAlignment w:val="auto"/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（铜、铝、亚克力、木材、石材等CNC、雕刻</w:t>
      </w:r>
      <w:r>
        <w:rPr>
          <w:rFonts w:hint="eastAsia" w:ascii="宋体" w:hAnsi="宋体" w:cs="宋体"/>
          <w:sz w:val="28"/>
          <w:szCs w:val="36"/>
          <w:highlight w:val="none"/>
          <w:lang w:eastAsia="zh-CN"/>
        </w:rPr>
        <w:t>加工</w:t>
      </w:r>
      <w:r>
        <w:rPr>
          <w:rFonts w:hint="eastAsia" w:ascii="宋体" w:hAnsi="宋体" w:eastAsia="宋体" w:cs="宋体"/>
          <w:sz w:val="28"/>
          <w:szCs w:val="36"/>
          <w:highlight w:val="none"/>
          <w:lang w:eastAsia="zh-CN"/>
        </w:rPr>
        <w:t>产品）</w:t>
      </w:r>
    </w:p>
    <w:p>
      <w:pPr>
        <w:pStyle w:val="2"/>
        <w:pageBreakBefore w:val="0"/>
        <w:numPr>
          <w:ilvl w:val="1"/>
          <w:numId w:val="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艺术标识 产品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afterAutospacing="0" w:line="312" w:lineRule="auto"/>
        <w:ind w:left="397" w:leftChars="0" w:firstLine="840" w:firstLineChars="300"/>
        <w:jc w:val="left"/>
        <w:textAlignment w:val="auto"/>
        <w:rPr>
          <w:rFonts w:hint="eastAsia" w:ascii="宋体" w:hAnsi="宋体" w:eastAsia="宋体" w:cs="宋体"/>
          <w:sz w:val="28"/>
          <w:szCs w:val="36"/>
          <w:highlight w:val="cyan"/>
          <w:lang w:eastAsia="zh-CN"/>
        </w:rPr>
      </w:pPr>
      <w:r>
        <w:rPr>
          <w:rFonts w:hint="eastAsia" w:ascii="宋体" w:hAnsi="宋体" w:eastAsia="宋体" w:cs="宋体"/>
          <w:sz w:val="28"/>
          <w:szCs w:val="36"/>
          <w:highlight w:val="cyan"/>
          <w:lang w:eastAsia="zh-CN"/>
        </w:rPr>
        <w:t>（</w:t>
      </w:r>
      <w:r>
        <w:rPr>
          <w:rFonts w:hint="eastAsia" w:ascii="宋体" w:hAnsi="宋体" w:cs="宋体"/>
          <w:sz w:val="28"/>
          <w:szCs w:val="36"/>
          <w:highlight w:val="cyan"/>
          <w:lang w:eastAsia="zh-CN"/>
        </w:rPr>
        <w:t>类似</w:t>
      </w:r>
      <w:r>
        <w:rPr>
          <w:rFonts w:hint="eastAsia" w:ascii="宋体" w:hAnsi="宋体" w:cs="宋体"/>
          <w:sz w:val="28"/>
          <w:szCs w:val="36"/>
          <w:highlight w:val="cyan"/>
          <w:lang w:val="en-US" w:eastAsia="zh-CN"/>
        </w:rPr>
        <w:t xml:space="preserve"> 城</w:t>
      </w:r>
      <w:r>
        <w:rPr>
          <w:rFonts w:hint="eastAsia" w:ascii="宋体" w:hAnsi="宋体" w:eastAsia="宋体" w:cs="宋体"/>
          <w:sz w:val="28"/>
          <w:szCs w:val="36"/>
          <w:highlight w:val="cyan"/>
          <w:lang w:eastAsia="zh-CN"/>
        </w:rPr>
        <w:t>市家具、景观小品、艺术雕塑、公共装置等</w:t>
      </w:r>
      <w:r>
        <w:rPr>
          <w:rFonts w:hint="eastAsia" w:ascii="宋体" w:hAnsi="宋体" w:cs="宋体"/>
          <w:sz w:val="28"/>
          <w:szCs w:val="36"/>
          <w:highlight w:val="cyan"/>
          <w:lang w:eastAsia="zh-CN"/>
        </w:rPr>
        <w:t>产品</w:t>
      </w:r>
      <w:r>
        <w:rPr>
          <w:rFonts w:hint="eastAsia" w:ascii="宋体" w:hAnsi="宋体" w:eastAsia="宋体" w:cs="宋体"/>
          <w:sz w:val="28"/>
          <w:szCs w:val="36"/>
          <w:highlight w:val="cyan"/>
          <w:lang w:eastAsia="zh-CN"/>
        </w:rPr>
        <w:t>）</w:t>
      </w:r>
    </w:p>
    <w:p>
      <w:pPr>
        <w:pStyle w:val="2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159" w:beforeLines="50" w:beforeAutospacing="0" w:after="159" w:afterLines="50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cs="宋体"/>
          <w:b/>
          <w:sz w:val="32"/>
          <w:szCs w:val="20"/>
          <w:lang w:val="en-US" w:eastAsia="zh-CN"/>
        </w:rPr>
      </w:pPr>
      <w:r>
        <w:rPr>
          <w:rFonts w:hint="eastAsia" w:ascii="宋体" w:hAnsi="宋体" w:cs="宋体"/>
          <w:b/>
          <w:sz w:val="32"/>
          <w:szCs w:val="20"/>
          <w:lang w:val="en-US" w:eastAsia="zh-CN"/>
        </w:rPr>
        <w:t>参赛作品应提交的信息、资料：</w:t>
      </w: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eastAsia="宋体" w:cs="宋体"/>
          <w:b/>
          <w:bCs w:val="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参赛产品介绍：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260" w:leftChars="0" w:firstLine="0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lang w:eastAsia="zh-CN"/>
        </w:rPr>
      </w:pPr>
      <w:r>
        <w:rPr>
          <w:rFonts w:hint="eastAsia" w:ascii="宋体" w:hAnsi="宋体" w:cs="宋体"/>
          <w:b w:val="0"/>
          <w:bCs/>
          <w:sz w:val="32"/>
          <w:szCs w:val="20"/>
          <w:lang w:val="en-US"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18"/>
          <w:lang w:eastAsia="zh-CN"/>
        </w:rPr>
        <w:t>可附着在参赛产品垫板上，方便展示、直接观看。</w:t>
      </w:r>
      <w:r>
        <w:rPr>
          <w:rFonts w:hint="eastAsia" w:ascii="宋体" w:hAnsi="宋体" w:cs="宋体"/>
          <w:b w:val="0"/>
          <w:bCs/>
          <w:sz w:val="28"/>
          <w:szCs w:val="18"/>
          <w:lang w:eastAsia="zh-CN"/>
        </w:rPr>
        <w:t>）</w:t>
      </w:r>
    </w:p>
    <w:p>
      <w:pPr>
        <w:rPr>
          <w:rFonts w:hint="eastAsia"/>
          <w:lang w:eastAsia="zh-CN"/>
        </w:rPr>
      </w:pP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产品属性：</w:t>
      </w:r>
    </w:p>
    <w:p>
      <w:pPr>
        <w:pStyle w:val="2"/>
        <w:pageBreakBefore w:val="0"/>
        <w:numPr>
          <w:ilvl w:val="0"/>
          <w:numId w:val="1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已实施的1：1产品，已实施的1：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（缩小版）产品。</w:t>
      </w:r>
    </w:p>
    <w:p>
      <w:pPr>
        <w:pStyle w:val="2"/>
        <w:pageBreakBefore w:val="0"/>
        <w:numPr>
          <w:ilvl w:val="0"/>
          <w:numId w:val="1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概念设计的1：1产品，概念设的计1：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（缩小版）产品。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>详细描述：</w:t>
      </w:r>
    </w:p>
    <w:p>
      <w:pPr>
        <w:pStyle w:val="2"/>
        <w:pageBreakBefore w:val="0"/>
        <w:numPr>
          <w:ilvl w:val="0"/>
          <w:numId w:val="1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  <w:t>使用材料；</w:t>
      </w:r>
    </w:p>
    <w:p>
      <w:pPr>
        <w:pStyle w:val="2"/>
        <w:pageBreakBefore w:val="0"/>
        <w:numPr>
          <w:ilvl w:val="0"/>
          <w:numId w:val="1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  <w:t>使用工艺及设备；</w:t>
      </w:r>
    </w:p>
    <w:p>
      <w:pPr>
        <w:pStyle w:val="2"/>
        <w:pageBreakBefore w:val="0"/>
        <w:numPr>
          <w:ilvl w:val="0"/>
          <w:numId w:val="1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  <w:t>产品特点说明：产品亮点、优点介绍等。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firstLine="840" w:firstLineChars="300"/>
        <w:jc w:val="left"/>
        <w:textAlignment w:val="auto"/>
        <w:rPr>
          <w:rFonts w:hint="eastAsia" w:ascii="宋体" w:hAnsi="宋体" w:cs="宋体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2.1.3.</w:t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产品生产图纸，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随报名表一并报送。</w:t>
      </w:r>
    </w:p>
    <w:p>
      <w:pPr>
        <w:pStyle w:val="2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315" w:beforeLines="100" w:beforeAutospacing="0" w:after="210" w:afterLines="67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cs="宋体"/>
          <w:b/>
          <w:sz w:val="32"/>
          <w:szCs w:val="20"/>
          <w:lang w:val="en-US" w:eastAsia="zh-CN"/>
        </w:rPr>
      </w:pPr>
      <w:r>
        <w:rPr>
          <w:rFonts w:hint="eastAsia" w:ascii="宋体" w:hAnsi="宋体" w:cs="宋体"/>
          <w:b/>
          <w:sz w:val="32"/>
          <w:szCs w:val="20"/>
          <w:lang w:val="en-US" w:eastAsia="zh-CN"/>
        </w:rPr>
        <w:t>参赛产品尺寸及配件：</w:t>
      </w: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 xml:space="preserve">标识牌 </w:t>
      </w:r>
      <w:r>
        <w:rPr>
          <w:rFonts w:hint="eastAsia" w:ascii="宋体" w:hAnsi="宋体" w:cs="宋体"/>
          <w:b/>
          <w:sz w:val="30"/>
          <w:szCs w:val="30"/>
          <w:lang w:val="en-US" w:eastAsia="zh-CN"/>
        </w:rPr>
        <w:t>产品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1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18"/>
          <w:lang w:val="en-US" w:eastAsia="zh-CN"/>
        </w:rPr>
        <w:t>附着式 标识牌：</w:t>
      </w:r>
    </w:p>
    <w:p>
      <w:pPr>
        <w:pStyle w:val="2"/>
        <w:pageBreakBefore w:val="0"/>
        <w:numPr>
          <w:ilvl w:val="0"/>
          <w:numId w:val="1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  <w:t>参赛产品长度、宽度尺寸适合安装在：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0" w:leftChars="1000" w:firstLine="0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A0【1189x841mm】, A1【841x594mm】，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0" w:leftChars="1000" w:firstLine="0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A2【594x420mm】, A3【420x297mm】尺寸的展示垫板上；</w:t>
      </w:r>
    </w:p>
    <w:p>
      <w:pPr>
        <w:pStyle w:val="2"/>
        <w:pageBreakBefore w:val="0"/>
        <w:numPr>
          <w:ilvl w:val="0"/>
          <w:numId w:val="1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  <w:t>垫板尺寸/倒圆角：A0/R25，A1/R20，A2/R15，A3/R10；</w:t>
      </w:r>
    </w:p>
    <w:p>
      <w:pPr>
        <w:pStyle w:val="2"/>
        <w:pageBreakBefore w:val="0"/>
        <w:numPr>
          <w:ilvl w:val="0"/>
          <w:numId w:val="1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  <w:t>垫板材质：发泡PVC板，人造木夹板、亚克力板、金属板等（方便评奖、展览的安装固定）。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  <w:t>悬挑式 标识牌</w:t>
      </w:r>
    </w:p>
    <w:p>
      <w:pPr>
        <w:pStyle w:val="2"/>
        <w:pageBreakBefore w:val="0"/>
        <w:numPr>
          <w:ilvl w:val="0"/>
          <w:numId w:val="1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参赛产品长度、宽度尺寸不限定，大小适合安装在：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0" w:leftChars="1000" w:firstLine="0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A2【594x420mm】, A3【420x297mm】尺寸的展示垫板上；</w:t>
      </w:r>
    </w:p>
    <w:p>
      <w:pPr>
        <w:pStyle w:val="2"/>
        <w:pageBreakBefore w:val="0"/>
        <w:numPr>
          <w:ilvl w:val="0"/>
          <w:numId w:val="1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产品厚度：不限定；</w:t>
      </w:r>
    </w:p>
    <w:p>
      <w:pPr>
        <w:pStyle w:val="2"/>
        <w:pageBreakBefore w:val="0"/>
        <w:numPr>
          <w:ilvl w:val="0"/>
          <w:numId w:val="1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垫板尺寸/倒圆角：A2/R15，A3/R10；</w:t>
      </w: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0"/>
          <w:numId w:val="1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垫板材质：发泡PVC板，人造木夹板、亚克力板、金属板等（方便评奖、展示览的安装固定）。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  <w:t xml:space="preserve">  吊挂式 标识牌：</w:t>
      </w:r>
    </w:p>
    <w:p>
      <w:pPr>
        <w:pStyle w:val="2"/>
        <w:pageBreakBefore w:val="0"/>
        <w:numPr>
          <w:ilvl w:val="0"/>
          <w:numId w:val="1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本体尺寸：1200X300-400mm（厚度不限定）；</w:t>
      </w:r>
    </w:p>
    <w:p>
      <w:pPr>
        <w:pStyle w:val="2"/>
        <w:pageBreakBefore w:val="0"/>
        <w:numPr>
          <w:ilvl w:val="0"/>
          <w:numId w:val="1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吊杆长度：100-200mm；</w:t>
      </w:r>
    </w:p>
    <w:p>
      <w:pPr>
        <w:pStyle w:val="2"/>
        <w:pageBreakBefore w:val="0"/>
        <w:numPr>
          <w:ilvl w:val="0"/>
          <w:numId w:val="1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不需要配置展示垫板；</w:t>
      </w:r>
    </w:p>
    <w:p>
      <w:pPr>
        <w:pStyle w:val="2"/>
        <w:pageBreakBefore w:val="0"/>
        <w:numPr>
          <w:ilvl w:val="0"/>
          <w:numId w:val="14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需要配置可反复使用的人造木夹板包装箱/打包箱，方便比赛、展示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36"/>
          <w:highlight w:val="none"/>
          <w:lang w:val="en-US" w:eastAsia="zh-CN"/>
        </w:rPr>
        <w:t>览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、运输。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  <w:t xml:space="preserve">  落地式 标识牌：</w:t>
      </w:r>
    </w:p>
    <w:p>
      <w:pPr>
        <w:pStyle w:val="2"/>
        <w:pageBreakBefore w:val="0"/>
        <w:numPr>
          <w:ilvl w:val="0"/>
          <w:numId w:val="1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高度：2200mm以下；</w:t>
      </w:r>
    </w:p>
    <w:p>
      <w:pPr>
        <w:pStyle w:val="2"/>
        <w:pageBreakBefore w:val="0"/>
        <w:numPr>
          <w:ilvl w:val="0"/>
          <w:numId w:val="1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宽度：800mm以内（厚度不限定）；</w:t>
      </w:r>
    </w:p>
    <w:p>
      <w:pPr>
        <w:pStyle w:val="2"/>
        <w:pageBreakBefore w:val="0"/>
        <w:numPr>
          <w:ilvl w:val="0"/>
          <w:numId w:val="1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法兰、底座：960X400mm以内，配带锁万向滑轮；</w:t>
      </w:r>
    </w:p>
    <w:p>
      <w:pPr>
        <w:pStyle w:val="2"/>
        <w:pageBreakBefore w:val="0"/>
        <w:numPr>
          <w:ilvl w:val="0"/>
          <w:numId w:val="1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不需要配置展示垫板；</w:t>
      </w:r>
    </w:p>
    <w:p>
      <w:pPr>
        <w:pStyle w:val="2"/>
        <w:pageBreakBefore w:val="0"/>
        <w:numPr>
          <w:ilvl w:val="0"/>
          <w:numId w:val="15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需要配置可反复使用的人造木夹板包装箱/打包箱，方便比赛、展示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36"/>
          <w:highlight w:val="none"/>
          <w:lang w:val="en-US" w:eastAsia="zh-CN"/>
        </w:rPr>
        <w:t>览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、运输。</w:t>
      </w: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立体字 产品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18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18"/>
          <w:lang w:val="en-US" w:eastAsia="zh-CN"/>
        </w:rPr>
        <w:t xml:space="preserve"> 楼宇大字</w:t>
      </w:r>
    </w:p>
    <w:p>
      <w:pPr>
        <w:pStyle w:val="2"/>
        <w:pageBreakBefore w:val="0"/>
        <w:numPr>
          <w:ilvl w:val="0"/>
          <w:numId w:val="1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lang w:val="en-US" w:eastAsia="zh-CN"/>
        </w:rPr>
        <w:t>参赛产品长度、宽度尺寸不限定，大小适合安装在：A0竖版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【1189x841mm】， A1【841x594mm】尺寸的展示垫板上；</w:t>
      </w:r>
    </w:p>
    <w:p>
      <w:pPr>
        <w:pStyle w:val="2"/>
        <w:pageBreakBefore w:val="0"/>
        <w:numPr>
          <w:ilvl w:val="0"/>
          <w:numId w:val="1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垫板厚度：不发光产品12mm以下；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0" w:leftChars="0" w:firstLine="1960" w:firstLineChars="70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发光产品35mm以下，配变压器；</w:t>
      </w:r>
    </w:p>
    <w:p>
      <w:pPr>
        <w:pStyle w:val="2"/>
        <w:pageBreakBefore w:val="0"/>
        <w:numPr>
          <w:ilvl w:val="0"/>
          <w:numId w:val="1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垫板尺寸/倒圆角：A0/R25，A1/R20；</w:t>
      </w:r>
    </w:p>
    <w:p>
      <w:pPr>
        <w:pStyle w:val="2"/>
        <w:pageBreakBefore w:val="0"/>
        <w:numPr>
          <w:ilvl w:val="0"/>
          <w:numId w:val="1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default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垫板材质：发泡PVC板，人造木夹板、亚克力板、金属板等（方便评奖、展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36"/>
          <w:highlight w:val="none"/>
          <w:lang w:val="en-US" w:eastAsia="zh-CN"/>
        </w:rPr>
        <w:t>览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的安装固定）；</w:t>
      </w:r>
    </w:p>
    <w:p>
      <w:pPr>
        <w:pStyle w:val="2"/>
        <w:pageBreakBefore w:val="0"/>
        <w:numPr>
          <w:ilvl w:val="0"/>
          <w:numId w:val="1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内发光立体字，平面亚克力面贴单孔透膜；</w:t>
      </w:r>
    </w:p>
    <w:p>
      <w:pPr>
        <w:pStyle w:val="2"/>
        <w:pageBreakBefore w:val="0"/>
        <w:numPr>
          <w:ilvl w:val="0"/>
          <w:numId w:val="1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材质、内容、大小、厚度、表面工艺、颜色不限定；</w:t>
      </w:r>
    </w:p>
    <w:p>
      <w:pPr>
        <w:pStyle w:val="2"/>
        <w:pageBreakBefore w:val="0"/>
        <w:numPr>
          <w:ilvl w:val="0"/>
          <w:numId w:val="16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default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需要配置可反复使用的，人造木夹板包装箱/打包箱，方便比赛、展览、运输。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  <w:t>室内外店招字</w:t>
      </w:r>
    </w:p>
    <w:p>
      <w:pPr>
        <w:pStyle w:val="2"/>
        <w:pageBreakBefore w:val="0"/>
        <w:numPr>
          <w:ilvl w:val="0"/>
          <w:numId w:val="1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参赛产品长度、宽度尺寸不限定，大小适合安装在：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0" w:leftChars="800" w:firstLine="425" w:firstLineChars="152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A0竖版【1189x841mm】， A1【841x594mm】，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0" w:leftChars="800" w:firstLine="425" w:firstLineChars="152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A2【594x420mm】,  A3【420x297mm】尺寸的展示垫板上；</w:t>
      </w:r>
    </w:p>
    <w:p>
      <w:pPr>
        <w:pStyle w:val="2"/>
        <w:pageBreakBefore w:val="0"/>
        <w:numPr>
          <w:ilvl w:val="0"/>
          <w:numId w:val="1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垫板厚度：不发光产品12mm以下；发光产品35mm以下，配变压器；</w:t>
      </w:r>
    </w:p>
    <w:p>
      <w:pPr>
        <w:pStyle w:val="2"/>
        <w:pageBreakBefore w:val="0"/>
        <w:numPr>
          <w:ilvl w:val="0"/>
          <w:numId w:val="1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垫板尺寸/倒圆角：A0/R25，A1/R20，A2/R15，A3/R10；</w:t>
      </w:r>
    </w:p>
    <w:p>
      <w:pPr>
        <w:pStyle w:val="2"/>
        <w:pageBreakBefore w:val="0"/>
        <w:numPr>
          <w:ilvl w:val="0"/>
          <w:numId w:val="1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垫板材质：发泡PVC板，人造木夹板、亚克力板、金属板等（方便评奖、展示的安装固定）；</w:t>
      </w:r>
    </w:p>
    <w:p>
      <w:pPr>
        <w:pStyle w:val="2"/>
        <w:pageBreakBefore w:val="0"/>
        <w:numPr>
          <w:ilvl w:val="0"/>
          <w:numId w:val="1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平面背发光立体字；</w:t>
      </w:r>
    </w:p>
    <w:p>
      <w:pPr>
        <w:pStyle w:val="2"/>
        <w:pageBreakBefore w:val="0"/>
        <w:numPr>
          <w:ilvl w:val="0"/>
          <w:numId w:val="17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材质、内容、大小、厚度、表面工艺、颜色不限定。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508" w:leftChars="0" w:hanging="708" w:firstLineChars="0"/>
        <w:jc w:val="left"/>
        <w:textAlignment w:val="auto"/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18"/>
          <w:highlight w:val="none"/>
          <w:lang w:val="en-US" w:eastAsia="zh-CN"/>
        </w:rPr>
        <w:t xml:space="preserve">景观字 </w:t>
      </w:r>
    </w:p>
    <w:p>
      <w:pPr>
        <w:pStyle w:val="2"/>
        <w:pageBreakBefore w:val="0"/>
        <w:numPr>
          <w:ilvl w:val="0"/>
          <w:numId w:val="18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高度：2000mm以下，宽度：841mm以内，厚度：大于200mm；</w:t>
      </w:r>
    </w:p>
    <w:p>
      <w:pPr>
        <w:numPr>
          <w:ilvl w:val="0"/>
          <w:numId w:val="18"/>
        </w:numPr>
        <w:ind w:left="2105" w:leftChars="0" w:hanging="425" w:firstLineChars="0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落地式，可独立摆放。</w:t>
      </w:r>
    </w:p>
    <w:p>
      <w:pPr>
        <w:pStyle w:val="2"/>
        <w:pageBreakBefore w:val="0"/>
        <w:numPr>
          <w:ilvl w:val="0"/>
          <w:numId w:val="18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大件产品，配带锁万向滑轮底座；</w:t>
      </w:r>
    </w:p>
    <w:p>
      <w:pPr>
        <w:pStyle w:val="2"/>
        <w:pageBreakBefore w:val="0"/>
        <w:numPr>
          <w:ilvl w:val="0"/>
          <w:numId w:val="18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造型、材质、内容、表面工艺、颜色不限定；</w:t>
      </w:r>
    </w:p>
    <w:p>
      <w:pPr>
        <w:pStyle w:val="2"/>
        <w:pageBreakBefore w:val="0"/>
        <w:numPr>
          <w:ilvl w:val="0"/>
          <w:numId w:val="18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需要配置可反复使用的，人造木夹板包装箱/打包箱，方便比赛、展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36"/>
          <w:highlight w:val="none"/>
          <w:lang w:val="en-US" w:eastAsia="zh-CN"/>
        </w:rPr>
        <w:t>览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、运输。</w:t>
      </w: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highlight w:val="none"/>
          <w:lang w:val="en-US" w:eastAsia="zh-CN"/>
        </w:rPr>
        <w:t>机加工标识 产品</w:t>
      </w:r>
    </w:p>
    <w:p>
      <w:pPr>
        <w:pStyle w:val="2"/>
        <w:pageBreakBefore w:val="0"/>
        <w:numPr>
          <w:ilvl w:val="0"/>
          <w:numId w:val="19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参赛产品长度、宽度尺寸不限定，大小适合安装在：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0" w:leftChars="1000" w:firstLine="0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A0【1189x841mm】, A1【841x594mm】，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0" w:leftChars="1000" w:firstLine="0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A2【594x420mm】, A3【420x297mm】尺寸的展示垫板上；</w:t>
      </w:r>
    </w:p>
    <w:p>
      <w:pPr>
        <w:pStyle w:val="2"/>
        <w:pageBreakBefore w:val="0"/>
        <w:numPr>
          <w:ilvl w:val="0"/>
          <w:numId w:val="19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垫板厚度：不发光产品12mm以下；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firstLine="3640" w:firstLineChars="130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发光产品35mm以下，配变压器；</w:t>
      </w:r>
    </w:p>
    <w:p>
      <w:pPr>
        <w:pStyle w:val="2"/>
        <w:pageBreakBefore w:val="0"/>
        <w:numPr>
          <w:ilvl w:val="0"/>
          <w:numId w:val="19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垫板尺寸/倒圆角：A0/R25，A1/R20，A2/R15，A3/R10；</w:t>
      </w:r>
    </w:p>
    <w:p>
      <w:pPr>
        <w:pStyle w:val="2"/>
        <w:pageBreakBefore w:val="0"/>
        <w:numPr>
          <w:ilvl w:val="0"/>
          <w:numId w:val="19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default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垫板材质：发泡PVC板，人造木夹板、亚克力板、金属板等（方便评奖、展示的安装固定）；</w:t>
      </w:r>
    </w:p>
    <w:p>
      <w:pPr>
        <w:rPr>
          <w:rFonts w:hint="default"/>
          <w:lang w:val="en-US" w:eastAsia="zh-CN"/>
        </w:rPr>
      </w:pPr>
    </w:p>
    <w:p>
      <w:pPr>
        <w:pStyle w:val="2"/>
        <w:pageBreakBefore w:val="0"/>
        <w:numPr>
          <w:ilvl w:val="0"/>
          <w:numId w:val="19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产品的材质、内容、大小、厚度、表面工艺、颜色不限定。</w:t>
      </w: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bCs w:val="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highlight w:val="none"/>
          <w:lang w:val="en-US" w:eastAsia="zh-CN"/>
        </w:rPr>
        <w:t>艺术标识 产品</w:t>
      </w:r>
    </w:p>
    <w:p>
      <w:pPr>
        <w:pStyle w:val="2"/>
        <w:pageBreakBefore w:val="0"/>
        <w:numPr>
          <w:ilvl w:val="0"/>
          <w:numId w:val="2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高度：2000mm以下，</w:t>
      </w:r>
    </w:p>
    <w:p>
      <w:pPr>
        <w:pStyle w:val="2"/>
        <w:pageBreakBefore w:val="0"/>
        <w:numPr>
          <w:ilvl w:val="0"/>
          <w:numId w:val="2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宽度：841mm以内（厚度不限定）；</w:t>
      </w: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0"/>
          <w:numId w:val="2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大件产品，配带锁万向滑轮底座；</w:t>
      </w:r>
    </w:p>
    <w:p>
      <w:pPr>
        <w:pStyle w:val="2"/>
        <w:pageBreakBefore w:val="0"/>
        <w:numPr>
          <w:ilvl w:val="0"/>
          <w:numId w:val="2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大件产品，配带锁万向滑轮底座；</w:t>
      </w:r>
    </w:p>
    <w:p>
      <w:pPr>
        <w:pStyle w:val="2"/>
        <w:pageBreakBefore w:val="0"/>
        <w:numPr>
          <w:ilvl w:val="0"/>
          <w:numId w:val="2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产品造型、材质、内容、表面工艺、颜色不限定；</w:t>
      </w:r>
    </w:p>
    <w:p>
      <w:pPr>
        <w:pStyle w:val="2"/>
        <w:pageBreakBefore w:val="0"/>
        <w:numPr>
          <w:ilvl w:val="0"/>
          <w:numId w:val="2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2105" w:leftChars="0" w:hanging="425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需要配置可反复使用的，人造木夹板包装箱/打包箱，方便比赛、展</w:t>
      </w:r>
      <w:r>
        <w:rPr>
          <w:rFonts w:hint="eastAsia" w:ascii="宋体" w:hAnsi="宋体" w:eastAsia="宋体" w:cs="宋体"/>
          <w:b w:val="0"/>
          <w:bCs/>
          <w:kern w:val="2"/>
          <w:sz w:val="28"/>
          <w:szCs w:val="36"/>
          <w:highlight w:val="none"/>
          <w:lang w:val="en-US" w:eastAsia="zh-CN"/>
        </w:rPr>
        <w:t>览</w:t>
      </w:r>
      <w:r>
        <w:rPr>
          <w:rFonts w:hint="eastAsia" w:ascii="宋体" w:hAnsi="宋体" w:cs="宋体"/>
          <w:b w:val="0"/>
          <w:bCs/>
          <w:sz w:val="28"/>
          <w:szCs w:val="18"/>
          <w:highlight w:val="none"/>
          <w:lang w:val="en-US" w:eastAsia="zh-CN"/>
        </w:rPr>
        <w:t>、运输。</w:t>
      </w:r>
    </w:p>
    <w:p>
      <w:pPr>
        <w:pStyle w:val="19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363" w:beforeLines="116" w:beforeAutospacing="0" w:after="365" w:afterLines="117" w:afterAutospacing="0" w:line="312" w:lineRule="auto"/>
        <w:ind w:left="397" w:leftChars="0" w:right="84" w:rightChars="4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cs="宋体"/>
          <w:b/>
          <w:bCs/>
          <w:color w:val="000000"/>
          <w:sz w:val="36"/>
          <w:szCs w:val="36"/>
          <w:lang w:val="en-US" w:eastAsia="zh-CN"/>
        </w:rPr>
        <w:t>第三部分 参赛产品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投稿方式</w:t>
      </w:r>
    </w:p>
    <w:p>
      <w:pPr>
        <w:pStyle w:val="2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315" w:beforeLines="100" w:beforeAutospacing="0" w:after="210" w:afterLines="67" w:afterAutospacing="0" w:line="312" w:lineRule="auto"/>
        <w:ind w:left="425" w:leftChars="0" w:hanging="425" w:firstLineChars="0"/>
        <w:jc w:val="left"/>
        <w:textAlignment w:val="auto"/>
        <w:rPr>
          <w:rFonts w:hint="eastAsia" w:ascii="宋体" w:hAnsi="宋体" w:cs="宋体"/>
          <w:b/>
          <w:sz w:val="32"/>
          <w:szCs w:val="20"/>
          <w:highlight w:val="none"/>
          <w:lang w:val="en-US" w:eastAsia="zh-CN"/>
        </w:rPr>
      </w:pPr>
      <w:r>
        <w:rPr>
          <w:rFonts w:hint="eastAsia" w:ascii="宋体" w:hAnsi="宋体" w:cs="宋体"/>
          <w:b/>
          <w:sz w:val="32"/>
          <w:szCs w:val="20"/>
          <w:highlight w:val="none"/>
          <w:lang w:val="en-US" w:eastAsia="zh-CN"/>
        </w:rPr>
        <w:t>产品提交</w:t>
      </w: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网上报名文档资料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4" w:leftChars="381" w:hanging="884" w:hangingChars="316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邮件标题：</w:t>
      </w:r>
    </w:p>
    <w:p>
      <w:pPr>
        <w:pStyle w:val="2"/>
        <w:pageBreakBefore w:val="0"/>
        <w:numPr>
          <w:ilvl w:val="0"/>
          <w:numId w:val="2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Chars="65" w:firstLine="1120" w:firstLineChars="40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“公司名称/联系人姓名+产品类别、名称”；</w:t>
      </w:r>
    </w:p>
    <w:p>
      <w:pPr>
        <w:pStyle w:val="2"/>
        <w:pageBreakBefore w:val="0"/>
        <w:numPr>
          <w:ilvl w:val="0"/>
          <w:numId w:val="21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Chars="65" w:firstLine="1120" w:firstLineChars="40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产品类别、名称与本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</w:rPr>
        <w:t>细则</w:t>
      </w: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《报名表》</w:t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一致。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4" w:leftChars="381" w:hanging="884" w:hangingChars="316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邮件附件内容为：</w:t>
      </w:r>
    </w:p>
    <w:p>
      <w:pPr>
        <w:pStyle w:val="2"/>
        <w:pageBreakBefore w:val="0"/>
        <w:numPr>
          <w:ilvl w:val="0"/>
          <w:numId w:val="2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firstLine="1120" w:firstLineChars="40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《报名表》扫描件/照片；</w:t>
      </w:r>
    </w:p>
    <w:p>
      <w:pPr>
        <w:pStyle w:val="2"/>
        <w:pageBreakBefore w:val="0"/>
        <w:numPr>
          <w:ilvl w:val="0"/>
          <w:numId w:val="2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firstLine="1120" w:firstLineChars="40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产品外观图纸/照片一套(参照六视图规范）；</w:t>
      </w:r>
    </w:p>
    <w:p>
      <w:pPr>
        <w:pStyle w:val="2"/>
        <w:pageBreakBefore w:val="0"/>
        <w:numPr>
          <w:ilvl w:val="0"/>
          <w:numId w:val="22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firstLine="1120" w:firstLineChars="40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产品生产图纸。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4" w:leftChars="381" w:hanging="884" w:hangingChars="316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投稿实物产品上，不得出现公司名称、作者或任何能够表明身份的标记。一经发现，将取消该实物产品参赛资格。</w:t>
      </w: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实物产品提交方法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4" w:leftChars="381" w:hanging="884" w:hangingChars="316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投稿产品均采取‘网上报名文档资料’+用物流输送实物产品形式。</w:t>
      </w: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4" w:leftChars="381" w:hanging="884" w:hangingChars="316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投稿产品，需先在网上提交文档资料，并得到确认后方可提交实物产品。每件实物产品打包好，随附网上报名，文档资料原件，快递/运输至大赛指定地点（不设提货服务）。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4" w:leftChars="381" w:hanging="884" w:hangingChars="316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同一单位提交多件参赛产品，需要把产品分开包装，单独提交。</w:t>
      </w:r>
    </w:p>
    <w:p>
      <w:pPr>
        <w:pStyle w:val="2"/>
        <w:pageBreakBefore w:val="0"/>
        <w:numPr>
          <w:ilvl w:val="2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684" w:leftChars="381" w:hanging="884" w:hangingChars="316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不接受因包装、运输原因，造成破损的参赛产品。一经发现，拍照存档，投稿产品原件退回。</w:t>
      </w:r>
    </w:p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1"/>
          <w:numId w:val="3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850" w:leftChars="0" w:hanging="453" w:firstLineChars="0"/>
        <w:jc w:val="left"/>
        <w:textAlignment w:val="auto"/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 w:val="0"/>
          <w:sz w:val="30"/>
          <w:szCs w:val="30"/>
          <w:lang w:val="en-US" w:eastAsia="zh-CN"/>
        </w:rPr>
        <w:t>实物产品指定收件地点：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890" w:leftChars="900" w:firstLine="0" w:firstLineChars="0"/>
        <w:jc w:val="left"/>
        <w:textAlignment w:val="auto"/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cyan"/>
          <w:lang w:val="en-US" w:eastAsia="zh-CN"/>
        </w:rPr>
        <w:t>深标协（惠州.惠阳）标识生产基地；</w:t>
      </w:r>
      <w:r>
        <w:rPr>
          <w:rFonts w:hint="eastAsia" w:ascii="宋体" w:hAnsi="宋体" w:cs="宋体"/>
          <w:b w:val="0"/>
          <w:bCs/>
          <w:sz w:val="28"/>
          <w:szCs w:val="28"/>
          <w:highlight w:val="cyan"/>
          <w:lang w:val="en-US" w:eastAsia="zh-CN"/>
        </w:rPr>
        <w:br w:type="textWrapping"/>
      </w:r>
      <w:r>
        <w:rPr>
          <w:rFonts w:hint="eastAsia" w:ascii="宋体" w:hAnsi="宋体" w:cs="宋体"/>
          <w:b w:val="0"/>
          <w:bCs/>
          <w:sz w:val="28"/>
          <w:szCs w:val="28"/>
          <w:highlight w:val="none"/>
          <w:lang w:val="en-US" w:eastAsia="zh-CN"/>
        </w:rPr>
        <w:t>【第四届中国标识文化节 分会场】。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36" w:leftChars="65" w:firstLine="840" w:firstLineChars="300"/>
        <w:jc w:val="left"/>
        <w:textAlignment w:val="auto"/>
        <w:rPr>
          <w:rFonts w:hint="default" w:ascii="宋体" w:hAnsi="宋体" w:cs="宋体"/>
          <w:b w:val="0"/>
          <w:bCs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highlight w:val="none"/>
          <w:u w:val="single"/>
          <w:lang w:val="en-US" w:eastAsia="zh-CN"/>
        </w:rPr>
        <w:t>收件地址：广东省惠州市惠阳区</w:t>
      </w:r>
      <w:r>
        <w:rPr>
          <w:rFonts w:hint="eastAsia" w:ascii="宋体" w:hAnsi="宋体" w:cs="宋体"/>
          <w:b w:val="0"/>
          <w:bCs/>
          <w:sz w:val="28"/>
          <w:szCs w:val="28"/>
          <w:highlight w:val="cyan"/>
          <w:u w:val="single"/>
          <w:lang w:val="en-US" w:eastAsia="zh-CN"/>
        </w:rPr>
        <w:t xml:space="preserve">银峰一路365号 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="136" w:leftChars="65" w:firstLine="840" w:firstLineChars="300"/>
        <w:jc w:val="left"/>
        <w:textAlignment w:val="auto"/>
        <w:rPr>
          <w:rFonts w:hint="default" w:ascii="宋体" w:hAnsi="宋体" w:cs="宋体"/>
          <w:b w:val="0"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u w:val="single"/>
          <w:lang w:val="en-US" w:eastAsia="zh-CN"/>
        </w:rPr>
        <w:t xml:space="preserve">收件人：姚小姐， 手机号：188-2021-6798   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/>
          <w:lang w:val="en-US" w:eastAsia="zh-CN"/>
        </w:rPr>
      </w:pP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Chars="0"/>
        <w:jc w:val="left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  <w:r>
        <w:rPr>
          <w:rFonts w:hint="eastAsia" w:ascii="宋体" w:hAnsi="宋体" w:cs="宋体"/>
          <w:b/>
          <w:sz w:val="32"/>
          <w:szCs w:val="20"/>
          <w:lang w:eastAsia="zh-CN"/>
        </w:rPr>
        <w:t>咨询</w:t>
      </w:r>
      <w:r>
        <w:rPr>
          <w:rFonts w:hint="eastAsia" w:ascii="宋体" w:hAnsi="宋体" w:eastAsia="宋体" w:cs="宋体"/>
          <w:b/>
          <w:sz w:val="32"/>
          <w:szCs w:val="20"/>
        </w:rPr>
        <w:t>联系方式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color w:val="FF0000"/>
          <w:sz w:val="28"/>
          <w:szCs w:val="36"/>
          <w:highlight w:val="none"/>
        </w:rPr>
      </w:pPr>
      <w:r>
        <w:rPr>
          <w:rFonts w:hint="eastAsia" w:ascii="宋体" w:hAnsi="宋体" w:cs="宋体"/>
          <w:sz w:val="28"/>
          <w:szCs w:val="36"/>
          <w:highlight w:val="none"/>
          <w:lang w:eastAsia="zh-CN"/>
        </w:rPr>
        <w:t>电话：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0755-8600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-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2268（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 xml:space="preserve">标识文化节秘书处 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 xml:space="preserve">）  </w:t>
      </w:r>
    </w:p>
    <w:p>
      <w:pPr>
        <w:pStyle w:val="2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312" w:lineRule="auto"/>
        <w:ind w:leftChars="0"/>
        <w:jc w:val="left"/>
        <w:textAlignment w:val="auto"/>
        <w:rPr>
          <w:rFonts w:hint="eastAsia" w:ascii="宋体" w:hAnsi="宋体" w:cs="宋体"/>
          <w:b/>
          <w:sz w:val="32"/>
          <w:szCs w:val="20"/>
          <w:highlight w:val="none"/>
          <w:lang w:eastAsia="zh-CN"/>
        </w:rPr>
      </w:pPr>
      <w:r>
        <w:rPr>
          <w:rFonts w:hint="eastAsia" w:ascii="宋体" w:hAnsi="宋体" w:cs="宋体"/>
          <w:b/>
          <w:sz w:val="32"/>
          <w:szCs w:val="20"/>
          <w:highlight w:val="none"/>
          <w:lang w:eastAsia="zh-CN"/>
        </w:rPr>
        <w:t>本次大赛最终解释权归大赛执委会所有。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textAlignment w:val="auto"/>
        <w:rPr>
          <w:rFonts w:hint="eastAsia" w:ascii="宋体" w:hAnsi="宋体" w:eastAsia="宋体" w:cs="宋体"/>
          <w:b/>
          <w:sz w:val="32"/>
          <w:szCs w:val="20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第三届中国“工匠杯”标识大赛</w:t>
      </w:r>
      <w:r>
        <w:rPr>
          <w:rFonts w:hint="eastAsia" w:ascii="宋体" w:hAnsi="宋体" w:cs="宋体"/>
          <w:sz w:val="28"/>
          <w:szCs w:val="36"/>
          <w:lang w:eastAsia="zh-CN"/>
        </w:rPr>
        <w:t>执</w:t>
      </w:r>
      <w:r>
        <w:rPr>
          <w:rFonts w:hint="eastAsia" w:ascii="宋体" w:hAnsi="宋体" w:eastAsia="宋体" w:cs="宋体"/>
          <w:sz w:val="28"/>
          <w:szCs w:val="36"/>
        </w:rPr>
        <w:t>委会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  <w:highlight w:val="none"/>
        </w:rPr>
      </w:pPr>
      <w:r>
        <w:rPr>
          <w:rFonts w:hint="eastAsia" w:ascii="宋体" w:hAnsi="宋体" w:eastAsia="宋体" w:cs="宋体"/>
          <w:sz w:val="28"/>
          <w:szCs w:val="36"/>
          <w:highlight w:val="none"/>
        </w:rPr>
        <w:t>2021年0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月</w:t>
      </w:r>
      <w:r>
        <w:rPr>
          <w:rFonts w:hint="eastAsia" w:ascii="宋体" w:hAnsi="宋体" w:cs="宋体"/>
          <w:sz w:val="28"/>
          <w:szCs w:val="36"/>
          <w:highlight w:val="none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36"/>
          <w:highlight w:val="none"/>
        </w:rPr>
        <w:t>日</w:t>
      </w: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right"/>
        <w:textAlignment w:val="auto"/>
        <w:rPr>
          <w:rFonts w:hint="eastAsia" w:ascii="宋体" w:hAnsi="宋体" w:eastAsia="宋体" w:cs="宋体"/>
          <w:sz w:val="28"/>
          <w:szCs w:val="36"/>
        </w:rPr>
      </w:pPr>
    </w:p>
    <w:p>
      <w:pPr>
        <w:pStyle w:val="19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7" w:beforeLines="66" w:beforeAutospacing="0" w:afterAutospacing="0" w:line="312" w:lineRule="auto"/>
        <w:ind w:right="84" w:rightChars="40"/>
        <w:jc w:val="both"/>
        <w:textAlignment w:val="auto"/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/>
          <w:iCs/>
          <w:sz w:val="24"/>
          <w:szCs w:val="24"/>
          <w:lang w:eastAsia="zh-CN"/>
        </w:rPr>
        <w:t>附：《</w:t>
      </w:r>
      <w:r>
        <w:rPr>
          <w:rFonts w:hint="eastAsia" w:ascii="宋体" w:hAnsi="宋体" w:eastAsia="宋体" w:cs="宋体"/>
          <w:b w:val="0"/>
          <w:bCs w:val="0"/>
          <w:i/>
          <w:iCs/>
          <w:kern w:val="2"/>
          <w:sz w:val="24"/>
          <w:szCs w:val="24"/>
          <w:lang w:val="en-US" w:eastAsia="zh-CN" w:bidi="ar-SA"/>
        </w:rPr>
        <w:t>大族活力激光·第三届中国“工匠杯”标识产品大赛报名表》</w:t>
      </w:r>
    </w:p>
    <w:p>
      <w:pPr>
        <w:pStyle w:val="19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7" w:beforeLines="66" w:beforeAutospacing="0" w:afterAutospacing="0" w:line="312" w:lineRule="auto"/>
        <w:ind w:right="84" w:rightChars="40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8"/>
          <w:szCs w:val="28"/>
          <w:lang w:val="en-US" w:eastAsia="zh-CN" w:bidi="ar-SA"/>
        </w:rPr>
        <w:br w:type="page"/>
      </w:r>
    </w:p>
    <w:p>
      <w:pPr>
        <w:pStyle w:val="19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7" w:beforeLines="66" w:beforeAutospacing="0" w:afterAutospacing="0" w:line="312" w:lineRule="auto"/>
        <w:ind w:right="84" w:rightChars="4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40"/>
          <w:lang w:val="en-US" w:eastAsia="zh-CN" w:bidi="ar-SA"/>
        </w:rPr>
        <w:t>大族活力激光</w:t>
      </w:r>
    </w:p>
    <w:p>
      <w:pPr>
        <w:pStyle w:val="19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="207" w:beforeLines="66" w:beforeAutospacing="0" w:afterAutospacing="0" w:line="312" w:lineRule="auto"/>
        <w:ind w:right="84" w:rightChars="40"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4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40"/>
          <w:lang w:val="en-US" w:eastAsia="zh-CN" w:bidi="ar-SA"/>
        </w:rPr>
        <w:t>第三届中国“工匠杯”标识产品大赛报名表</w:t>
      </w:r>
    </w:p>
    <w:tbl>
      <w:tblPr>
        <w:tblStyle w:val="1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2550"/>
        <w:gridCol w:w="1680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编号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  <w:lang w:eastAsia="zh-CN"/>
              </w:rPr>
              <w:t>此栏执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</w:rPr>
              <w:t>委会填写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  <w:lang w:eastAsia="zh-CN"/>
              </w:rPr>
              <w:t>，打印请删除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参赛产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分类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请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勾选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每件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品填写一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份报名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表）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pStyle w:val="2"/>
              <w:pageBreakBefore w:val="0"/>
              <w:widowControl w:val="0"/>
              <w:numPr>
                <w:ilvl w:val="1"/>
                <w:numId w:val="23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453" w:leftChars="0" w:hanging="453" w:firstLineChars="0"/>
              <w:jc w:val="left"/>
              <w:textAlignment w:val="auto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标识牌 产品</w:t>
            </w:r>
          </w:p>
          <w:p>
            <w:pPr>
              <w:pStyle w:val="2"/>
              <w:pageBreakBefore w:val="0"/>
              <w:widowControl w:val="0"/>
              <w:numPr>
                <w:ilvl w:val="2"/>
                <w:numId w:val="23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918" w:leftChars="0" w:hanging="708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附着式标识牌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4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附着式（单件）钣金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4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附着式（单件）铝型材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4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附着式（单件）亚克力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4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附着式（单件）其他材料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4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附着式（成套）标识牌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4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附着式（单件）酒店专用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4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附着式（成套）酒店专用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2"/>
                <w:numId w:val="23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918" w:leftChars="0" w:hanging="708" w:firstLine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 xml:space="preserve"> 悬挑式 标识牌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5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悬挑式（单件）钣金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5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悬挑式（单件）铝型材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5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悬挑式（单件）其他材料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2"/>
                <w:numId w:val="23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918" w:leftChars="0" w:hanging="708" w:firstLine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highlight w:val="none"/>
                <w:lang w:val="en-US" w:eastAsia="zh-CN"/>
              </w:rPr>
              <w:t xml:space="preserve"> 吊挂式 标识牌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6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吊挂式（单件）钣金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6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吊挂式（单件）铝型材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6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吊挂式（单件）其他材料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2"/>
                <w:numId w:val="23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918" w:leftChars="0" w:hanging="708" w:firstLineChars="0"/>
              <w:jc w:val="left"/>
              <w:textAlignment w:val="auto"/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>落地式 标识牌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7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落地式（单件）钣金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7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落地式（单件）铝型材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7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落地式（单件）其他材料 标识牌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9" w:beforeLines="50" w:beforeAutospacing="0" w:after="78" w:afterLines="25" w:afterAutospacing="0" w:line="240" w:lineRule="auto"/>
              <w:ind w:left="397" w:leftChars="0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注：以主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36"/>
                <w:highlight w:val="none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eastAsia="zh-CN"/>
              </w:rPr>
              <w:t>材料作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  <w:t>为分类依据，可搭配其他材料</w:t>
            </w:r>
          </w:p>
          <w:p>
            <w:pPr>
              <w:pStyle w:val="2"/>
              <w:pageBreakBefore w:val="0"/>
              <w:widowControl w:val="0"/>
              <w:numPr>
                <w:ilvl w:val="1"/>
                <w:numId w:val="23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453" w:leftChars="0" w:hanging="453" w:firstLineChars="0"/>
              <w:jc w:val="left"/>
              <w:textAlignment w:val="auto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立体字 产品</w:t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8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楼宇大字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8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室内外店招字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0"/>
                <w:numId w:val="28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845" w:leftChars="0" w:hanging="425" w:firstLineChars="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景观字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Style w:val="2"/>
              <w:pageBreakBefore w:val="0"/>
              <w:widowControl w:val="0"/>
              <w:numPr>
                <w:ilvl w:val="1"/>
                <w:numId w:val="23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453" w:leftChars="0" w:hanging="453" w:firstLineChars="0"/>
              <w:jc w:val="left"/>
              <w:textAlignment w:val="auto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机加工标识 产品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（铜、铝、亚克力、木材、石材等CNC、雕刻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加工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产品）</w:t>
            </w:r>
          </w:p>
          <w:p>
            <w:pPr>
              <w:pStyle w:val="2"/>
              <w:pageBreakBefore w:val="0"/>
              <w:widowControl w:val="0"/>
              <w:numPr>
                <w:ilvl w:val="1"/>
                <w:numId w:val="23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left="453" w:leftChars="0" w:hanging="453" w:firstLineChars="0"/>
              <w:jc w:val="left"/>
              <w:textAlignment w:val="auto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>艺术标识 产品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highlight w:val="none"/>
                <w:lang w:val="en-US" w:eastAsia="zh-CN"/>
              </w:rPr>
              <w:sym w:font="Wingdings" w:char="00A8"/>
            </w:r>
          </w:p>
          <w:p>
            <w:pPr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（城市家具、景观小品、艺术雕塑、公共装置等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名称：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（请填写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所属行业协会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名单位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（请填写单位全称）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者角色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□运营使用方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□设计方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工程方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□制作、生产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方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设施物业产权方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□其他：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2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详细地址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电子邮件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设计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单位/者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本公司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自愿参加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【大族活力激光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第三届中国“工匠杯”标识产品大赛】的产品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征集评选及获得资格时参加展出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，且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已详细阅读大赛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细则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，明晰各项内容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。本公司将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严格遵守大赛的各项规则程序，并郑重承诺如下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本公司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所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报送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，为真实的自有成果，并与该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的各方沟通协商，保证无知识产权等纠纷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符合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委会所规定的条件。如出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纠纷，由本公司承担相关责任。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尊重评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会的评选意见和最后结果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产品如入围或获奖，亦可能参加展出，被编入作品集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/产品集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，本公司允许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执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委会进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行评价、展示、编辑、宣传及进行各种交流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9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425" w:leftChars="0" w:right="0" w:hanging="425" w:firstLineChars="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  <w:t>无论评选结果如何，获奖实物产品不退还（重要价值实物需退还，必须事先申明、协商并被认可）</w:t>
            </w:r>
            <w:r>
              <w:rPr>
                <w:rFonts w:hint="eastAsia" w:ascii="宋体" w:hAnsi="宋体" w:cs="宋体"/>
                <w:sz w:val="28"/>
                <w:szCs w:val="28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right="0" w:rightChars="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报名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单位：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签字并盖章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right="0"/>
              <w:jc w:val="righ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日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期：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</w:t>
            </w:r>
          </w:p>
        </w:tc>
      </w:tr>
    </w:tbl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>
      <w:pPr>
        <w:pageBreakBefore w:val="0"/>
        <w:numPr>
          <w:ilvl w:val="0"/>
          <w:numId w:val="3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此表可复印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使用。</w:t>
      </w:r>
      <w:r>
        <w:rPr>
          <w:rFonts w:hint="eastAsia" w:ascii="宋体" w:hAnsi="宋体" w:eastAsia="宋体" w:cs="宋体"/>
          <w:sz w:val="24"/>
          <w:szCs w:val="24"/>
        </w:rPr>
        <w:t>打印或用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钢</w:t>
      </w:r>
      <w:r>
        <w:rPr>
          <w:rFonts w:hint="eastAsia" w:ascii="宋体" w:hAnsi="宋体" w:eastAsia="宋体" w:cs="宋体"/>
          <w:sz w:val="24"/>
          <w:szCs w:val="24"/>
        </w:rPr>
        <w:t>笔填写，每件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产</w:t>
      </w:r>
      <w:r>
        <w:rPr>
          <w:rFonts w:hint="eastAsia" w:ascii="宋体" w:hAnsi="宋体" w:eastAsia="宋体" w:cs="宋体"/>
          <w:sz w:val="24"/>
          <w:szCs w:val="24"/>
        </w:rPr>
        <w:t>品填写一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份报名</w:t>
      </w:r>
      <w:r>
        <w:rPr>
          <w:rFonts w:hint="eastAsia" w:ascii="宋体" w:hAnsi="宋体" w:eastAsia="宋体" w:cs="宋体"/>
          <w:sz w:val="24"/>
          <w:szCs w:val="24"/>
        </w:rPr>
        <w:t>表。</w:t>
      </w:r>
    </w:p>
    <w:p>
      <w:pPr>
        <w:pageBreakBefore w:val="0"/>
        <w:numPr>
          <w:ilvl w:val="0"/>
          <w:numId w:val="3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报名表中的内容必须详尽、真实，填写不规范不予接收。</w:t>
      </w:r>
    </w:p>
    <w:sectPr>
      <w:headerReference r:id="rId5" w:type="default"/>
      <w:footerReference r:id="rId6" w:type="default"/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12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thinThickMediumGap" w:color="FF0000" w:sz="18" w:space="1"/>
      </w:pBdr>
      <w:spacing w:after="360" w:afterLines="150"/>
      <w:jc w:val="distribute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29895" cy="363220"/>
          <wp:effectExtent l="0" t="0" r="8255" b="17780"/>
          <wp:wrapSquare wrapText="bothSides"/>
          <wp:docPr id="1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/>
                  <pic:cNvPicPr>
                    <a:picLocks noChangeAspect="1"/>
                  </pic:cNvPicPr>
                </pic:nvPicPr>
                <pic:blipFill>
                  <a:blip r:embed="rId1"/>
                  <a:srcRect r="67537"/>
                  <a:stretch>
                    <a:fillRect/>
                  </a:stretch>
                </pic:blipFill>
                <pic:spPr>
                  <a:xfrm>
                    <a:off x="0" y="0"/>
                    <a:ext cx="429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bCs/>
        <w:color w:val="FF0000"/>
        <w:sz w:val="44"/>
        <w:szCs w:val="44"/>
        <w:lang w:val="en-US" w:eastAsia="zh-CN"/>
      </w:rPr>
      <w:t xml:space="preserve">   </w:t>
    </w:r>
    <w:r>
      <w:rPr>
        <w:rFonts w:hint="eastAsia" w:ascii="黑体" w:hAnsi="黑体" w:eastAsia="黑体"/>
        <w:b/>
        <w:bCs/>
        <w:color w:val="FF0000"/>
        <w:sz w:val="44"/>
        <w:szCs w:val="44"/>
      </w:rPr>
      <w:t>第三届中国“工匠杯”标识大赛</w:t>
    </w:r>
    <w:r>
      <w:rPr>
        <w:rFonts w:hint="eastAsia" w:ascii="黑体" w:hAnsi="黑体" w:eastAsia="黑体"/>
        <w:b/>
        <w:bCs/>
        <w:color w:val="FF0000"/>
        <w:sz w:val="44"/>
        <w:szCs w:val="44"/>
        <w:lang w:eastAsia="zh-CN"/>
      </w:rPr>
      <w:t>执</w:t>
    </w:r>
    <w:r>
      <w:rPr>
        <w:rFonts w:hint="eastAsia" w:ascii="黑体" w:hAnsi="黑体" w:eastAsia="黑体"/>
        <w:b/>
        <w:bCs/>
        <w:color w:val="FF0000"/>
        <w:sz w:val="44"/>
        <w:szCs w:val="44"/>
      </w:rPr>
      <w:t>委会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thinThickMediumGap" w:color="FF0000" w:sz="18" w:space="1"/>
      </w:pBdr>
      <w:spacing w:after="360" w:afterLines="150"/>
      <w:jc w:val="distribute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29895" cy="363220"/>
          <wp:effectExtent l="0" t="0" r="8255" b="17780"/>
          <wp:wrapSquare wrapText="bothSides"/>
          <wp:docPr id="8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7"/>
                  <pic:cNvPicPr>
                    <a:picLocks noChangeAspect="1"/>
                  </pic:cNvPicPr>
                </pic:nvPicPr>
                <pic:blipFill>
                  <a:blip r:embed="rId1"/>
                  <a:srcRect r="67537"/>
                  <a:stretch>
                    <a:fillRect/>
                  </a:stretch>
                </pic:blipFill>
                <pic:spPr>
                  <a:xfrm>
                    <a:off x="0" y="0"/>
                    <a:ext cx="429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黑体" w:hAnsi="黑体" w:eastAsia="黑体"/>
        <w:b/>
        <w:bCs/>
        <w:color w:val="FF0000"/>
        <w:sz w:val="44"/>
        <w:szCs w:val="44"/>
        <w:lang w:val="en-US" w:eastAsia="zh-CN"/>
      </w:rPr>
      <w:t xml:space="preserve">   </w:t>
    </w:r>
    <w:r>
      <w:rPr>
        <w:rFonts w:hint="eastAsia" w:ascii="黑体" w:hAnsi="黑体" w:eastAsia="黑体"/>
        <w:b/>
        <w:bCs/>
        <w:color w:val="FF0000"/>
        <w:sz w:val="44"/>
        <w:szCs w:val="44"/>
      </w:rPr>
      <w:t>第三届中国“工匠杯”标识大赛</w:t>
    </w:r>
    <w:r>
      <w:rPr>
        <w:rFonts w:hint="eastAsia" w:ascii="黑体" w:hAnsi="黑体" w:eastAsia="黑体"/>
        <w:b/>
        <w:bCs/>
        <w:color w:val="FF0000"/>
        <w:sz w:val="44"/>
        <w:szCs w:val="44"/>
        <w:lang w:eastAsia="zh-CN"/>
      </w:rPr>
      <w:t>执</w:t>
    </w:r>
    <w:r>
      <w:rPr>
        <w:rFonts w:hint="eastAsia" w:ascii="黑体" w:hAnsi="黑体" w:eastAsia="黑体"/>
        <w:b/>
        <w:bCs/>
        <w:color w:val="FF0000"/>
        <w:sz w:val="44"/>
        <w:szCs w:val="44"/>
      </w:rPr>
      <w:t>委会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D04C1"/>
    <w:multiLevelType w:val="singleLevel"/>
    <w:tmpl w:val="899D04C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8D7FFA7B"/>
    <w:multiLevelType w:val="singleLevel"/>
    <w:tmpl w:val="8D7FFA7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179F2C4"/>
    <w:multiLevelType w:val="singleLevel"/>
    <w:tmpl w:val="9179F2C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A4A1305D"/>
    <w:multiLevelType w:val="multilevel"/>
    <w:tmpl w:val="A4A1305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4">
    <w:nsid w:val="AA18CAB6"/>
    <w:multiLevelType w:val="singleLevel"/>
    <w:tmpl w:val="AA18CAB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5">
    <w:nsid w:val="B5F428BC"/>
    <w:multiLevelType w:val="singleLevel"/>
    <w:tmpl w:val="B5F428BC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6">
    <w:nsid w:val="BE4EE373"/>
    <w:multiLevelType w:val="singleLevel"/>
    <w:tmpl w:val="BE4EE37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C65B2FE5"/>
    <w:multiLevelType w:val="singleLevel"/>
    <w:tmpl w:val="C65B2FE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8">
    <w:nsid w:val="C77DFB88"/>
    <w:multiLevelType w:val="singleLevel"/>
    <w:tmpl w:val="C77DFB8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9">
    <w:nsid w:val="D5BCDFD1"/>
    <w:multiLevelType w:val="singleLevel"/>
    <w:tmpl w:val="D5BCDFD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0">
    <w:nsid w:val="E881FA45"/>
    <w:multiLevelType w:val="singleLevel"/>
    <w:tmpl w:val="E881FA4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1">
    <w:nsid w:val="F32A6CF4"/>
    <w:multiLevelType w:val="singleLevel"/>
    <w:tmpl w:val="F32A6CF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2">
    <w:nsid w:val="F845BA46"/>
    <w:multiLevelType w:val="multilevel"/>
    <w:tmpl w:val="F845BA4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3">
    <w:nsid w:val="0F72C3F9"/>
    <w:multiLevelType w:val="singleLevel"/>
    <w:tmpl w:val="0F72C3F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4">
    <w:nsid w:val="115EA1E4"/>
    <w:multiLevelType w:val="multilevel"/>
    <w:tmpl w:val="115EA1E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5">
    <w:nsid w:val="15E5EAC6"/>
    <w:multiLevelType w:val="singleLevel"/>
    <w:tmpl w:val="15E5EAC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6">
    <w:nsid w:val="23001369"/>
    <w:multiLevelType w:val="singleLevel"/>
    <w:tmpl w:val="2300136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7">
    <w:nsid w:val="2FBA1400"/>
    <w:multiLevelType w:val="singleLevel"/>
    <w:tmpl w:val="2FBA140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8">
    <w:nsid w:val="3BB574A5"/>
    <w:multiLevelType w:val="singleLevel"/>
    <w:tmpl w:val="3BB574A5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9">
    <w:nsid w:val="48B58910"/>
    <w:multiLevelType w:val="singleLevel"/>
    <w:tmpl w:val="48B58910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0">
    <w:nsid w:val="4AECAD74"/>
    <w:multiLevelType w:val="multilevel"/>
    <w:tmpl w:val="4AECAD7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21">
    <w:nsid w:val="51C3F4EF"/>
    <w:multiLevelType w:val="singleLevel"/>
    <w:tmpl w:val="51C3F4EF"/>
    <w:lvl w:ilvl="0" w:tentative="0">
      <w:start w:val="1"/>
      <w:numFmt w:val="decimal"/>
      <w:suff w:val="nothing"/>
      <w:lvlText w:val="（%1）"/>
      <w:lvlJc w:val="left"/>
    </w:lvl>
  </w:abstractNum>
  <w:abstractNum w:abstractNumId="22">
    <w:nsid w:val="54CC3339"/>
    <w:multiLevelType w:val="singleLevel"/>
    <w:tmpl w:val="54CC3339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3">
    <w:nsid w:val="56AF7CE9"/>
    <w:multiLevelType w:val="multilevel"/>
    <w:tmpl w:val="56AF7CE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4">
    <w:nsid w:val="58D09454"/>
    <w:multiLevelType w:val="singleLevel"/>
    <w:tmpl w:val="58D0945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5">
    <w:nsid w:val="5ACC64B8"/>
    <w:multiLevelType w:val="singleLevel"/>
    <w:tmpl w:val="5ACC64B8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6">
    <w:nsid w:val="5DC09A91"/>
    <w:multiLevelType w:val="singleLevel"/>
    <w:tmpl w:val="5DC09A91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7">
    <w:nsid w:val="5DDACD3A"/>
    <w:multiLevelType w:val="singleLevel"/>
    <w:tmpl w:val="5DDACD3A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8">
    <w:nsid w:val="64B065EF"/>
    <w:multiLevelType w:val="singleLevel"/>
    <w:tmpl w:val="64B065EF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9">
    <w:nsid w:val="683C723F"/>
    <w:multiLevelType w:val="singleLevel"/>
    <w:tmpl w:val="683C723F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23"/>
  </w:num>
  <w:num w:numId="2">
    <w:abstractNumId w:val="12"/>
  </w:num>
  <w:num w:numId="3">
    <w:abstractNumId w:val="14"/>
  </w:num>
  <w:num w:numId="4">
    <w:abstractNumId w:val="3"/>
  </w:num>
  <w:num w:numId="5">
    <w:abstractNumId w:val="8"/>
  </w:num>
  <w:num w:numId="6">
    <w:abstractNumId w:val="24"/>
  </w:num>
  <w:num w:numId="7">
    <w:abstractNumId w:val="29"/>
  </w:num>
  <w:num w:numId="8">
    <w:abstractNumId w:val="11"/>
  </w:num>
  <w:num w:numId="9">
    <w:abstractNumId w:val="7"/>
  </w:num>
  <w:num w:numId="10">
    <w:abstractNumId w:val="2"/>
  </w:num>
  <w:num w:numId="11">
    <w:abstractNumId w:val="16"/>
  </w:num>
  <w:num w:numId="12">
    <w:abstractNumId w:val="26"/>
  </w:num>
  <w:num w:numId="13">
    <w:abstractNumId w:val="27"/>
  </w:num>
  <w:num w:numId="14">
    <w:abstractNumId w:val="25"/>
  </w:num>
  <w:num w:numId="15">
    <w:abstractNumId w:val="0"/>
  </w:num>
  <w:num w:numId="16">
    <w:abstractNumId w:val="19"/>
  </w:num>
  <w:num w:numId="17">
    <w:abstractNumId w:val="15"/>
  </w:num>
  <w:num w:numId="18">
    <w:abstractNumId w:val="13"/>
  </w:num>
  <w:num w:numId="19">
    <w:abstractNumId w:val="22"/>
  </w:num>
  <w:num w:numId="20">
    <w:abstractNumId w:val="18"/>
  </w:num>
  <w:num w:numId="21">
    <w:abstractNumId w:val="1"/>
  </w:num>
  <w:num w:numId="22">
    <w:abstractNumId w:val="21"/>
  </w:num>
  <w:num w:numId="23">
    <w:abstractNumId w:val="20"/>
  </w:num>
  <w:num w:numId="24">
    <w:abstractNumId w:val="4"/>
  </w:num>
  <w:num w:numId="25">
    <w:abstractNumId w:val="5"/>
  </w:num>
  <w:num w:numId="26">
    <w:abstractNumId w:val="9"/>
  </w:num>
  <w:num w:numId="27">
    <w:abstractNumId w:val="10"/>
  </w:num>
  <w:num w:numId="28">
    <w:abstractNumId w:val="17"/>
  </w:num>
  <w:num w:numId="29">
    <w:abstractNumId w:val="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F5E7553"/>
    <w:rsid w:val="00055791"/>
    <w:rsid w:val="00134444"/>
    <w:rsid w:val="00365D9A"/>
    <w:rsid w:val="00481C2E"/>
    <w:rsid w:val="005D0FBC"/>
    <w:rsid w:val="00C574EB"/>
    <w:rsid w:val="00D4406F"/>
    <w:rsid w:val="00D8778D"/>
    <w:rsid w:val="00DD382E"/>
    <w:rsid w:val="013A5398"/>
    <w:rsid w:val="01512B96"/>
    <w:rsid w:val="01520079"/>
    <w:rsid w:val="01E105B0"/>
    <w:rsid w:val="024811F7"/>
    <w:rsid w:val="025F359A"/>
    <w:rsid w:val="030C5A28"/>
    <w:rsid w:val="032D12E2"/>
    <w:rsid w:val="034510AA"/>
    <w:rsid w:val="03652D80"/>
    <w:rsid w:val="03FE6BD1"/>
    <w:rsid w:val="04C824BF"/>
    <w:rsid w:val="05286649"/>
    <w:rsid w:val="056077CE"/>
    <w:rsid w:val="05AB576E"/>
    <w:rsid w:val="065F52E2"/>
    <w:rsid w:val="067C770F"/>
    <w:rsid w:val="070F3E84"/>
    <w:rsid w:val="07CE6AC5"/>
    <w:rsid w:val="0934244A"/>
    <w:rsid w:val="09996B3C"/>
    <w:rsid w:val="09D24511"/>
    <w:rsid w:val="0A5257E4"/>
    <w:rsid w:val="0A5C3C1F"/>
    <w:rsid w:val="0A855427"/>
    <w:rsid w:val="0AD63F88"/>
    <w:rsid w:val="0ADF7BB7"/>
    <w:rsid w:val="0B73182F"/>
    <w:rsid w:val="0BCE4A61"/>
    <w:rsid w:val="0BF24C7E"/>
    <w:rsid w:val="0C106A96"/>
    <w:rsid w:val="0C25650C"/>
    <w:rsid w:val="0C7213FC"/>
    <w:rsid w:val="0CB51687"/>
    <w:rsid w:val="0D1540CD"/>
    <w:rsid w:val="0D2455A0"/>
    <w:rsid w:val="0D6B7626"/>
    <w:rsid w:val="0E0732C9"/>
    <w:rsid w:val="0E8A44AB"/>
    <w:rsid w:val="0F1E763D"/>
    <w:rsid w:val="0F612F1C"/>
    <w:rsid w:val="0F7C6153"/>
    <w:rsid w:val="0FDA0B64"/>
    <w:rsid w:val="106C07A3"/>
    <w:rsid w:val="10FF7088"/>
    <w:rsid w:val="111F60DD"/>
    <w:rsid w:val="11294DBC"/>
    <w:rsid w:val="11B343FB"/>
    <w:rsid w:val="126C785C"/>
    <w:rsid w:val="12E164BB"/>
    <w:rsid w:val="13642F9B"/>
    <w:rsid w:val="15886D45"/>
    <w:rsid w:val="15BD1B6E"/>
    <w:rsid w:val="16475B19"/>
    <w:rsid w:val="17084DA7"/>
    <w:rsid w:val="171F41E0"/>
    <w:rsid w:val="18F03B36"/>
    <w:rsid w:val="194575C0"/>
    <w:rsid w:val="1A522619"/>
    <w:rsid w:val="1AB47F91"/>
    <w:rsid w:val="1AC44550"/>
    <w:rsid w:val="1AF27C2A"/>
    <w:rsid w:val="1B2F3E94"/>
    <w:rsid w:val="1B532476"/>
    <w:rsid w:val="1BDB4FFF"/>
    <w:rsid w:val="1BFA309E"/>
    <w:rsid w:val="1C012295"/>
    <w:rsid w:val="1CC66C5C"/>
    <w:rsid w:val="1D5350D1"/>
    <w:rsid w:val="1DB66D02"/>
    <w:rsid w:val="1E161651"/>
    <w:rsid w:val="1ECA2314"/>
    <w:rsid w:val="1ED1350F"/>
    <w:rsid w:val="1EF73F7D"/>
    <w:rsid w:val="1F54293F"/>
    <w:rsid w:val="1FB218EC"/>
    <w:rsid w:val="1FD60ACE"/>
    <w:rsid w:val="20006704"/>
    <w:rsid w:val="210E7C25"/>
    <w:rsid w:val="213A584E"/>
    <w:rsid w:val="21825A11"/>
    <w:rsid w:val="221A2501"/>
    <w:rsid w:val="2236580D"/>
    <w:rsid w:val="231327E3"/>
    <w:rsid w:val="23BD76DA"/>
    <w:rsid w:val="23E67A65"/>
    <w:rsid w:val="249C7D55"/>
    <w:rsid w:val="24BC02CE"/>
    <w:rsid w:val="259561FF"/>
    <w:rsid w:val="25CE0337"/>
    <w:rsid w:val="25FA2D6C"/>
    <w:rsid w:val="260B1141"/>
    <w:rsid w:val="26245153"/>
    <w:rsid w:val="275E2832"/>
    <w:rsid w:val="27C052F3"/>
    <w:rsid w:val="27E81172"/>
    <w:rsid w:val="296A26AD"/>
    <w:rsid w:val="29B87CB5"/>
    <w:rsid w:val="2A536C59"/>
    <w:rsid w:val="2A5E3BE1"/>
    <w:rsid w:val="2A9442A1"/>
    <w:rsid w:val="2AA65BF9"/>
    <w:rsid w:val="2ABA36F4"/>
    <w:rsid w:val="2B065F82"/>
    <w:rsid w:val="2B8D04D3"/>
    <w:rsid w:val="2BE06A57"/>
    <w:rsid w:val="2C1529D6"/>
    <w:rsid w:val="2CCF7A52"/>
    <w:rsid w:val="2D1B6858"/>
    <w:rsid w:val="2D9B1B25"/>
    <w:rsid w:val="2E5F1EA6"/>
    <w:rsid w:val="2E7D0B66"/>
    <w:rsid w:val="2EDB53E8"/>
    <w:rsid w:val="2F057880"/>
    <w:rsid w:val="2FF67C45"/>
    <w:rsid w:val="305D6B12"/>
    <w:rsid w:val="306731B1"/>
    <w:rsid w:val="30B12213"/>
    <w:rsid w:val="30ED6B10"/>
    <w:rsid w:val="31514D87"/>
    <w:rsid w:val="31BD7462"/>
    <w:rsid w:val="32AA0953"/>
    <w:rsid w:val="32BD5B06"/>
    <w:rsid w:val="32C62AC4"/>
    <w:rsid w:val="33431CC9"/>
    <w:rsid w:val="33BD66AD"/>
    <w:rsid w:val="34115761"/>
    <w:rsid w:val="34AA5A91"/>
    <w:rsid w:val="34C80C7F"/>
    <w:rsid w:val="35295012"/>
    <w:rsid w:val="353F05B9"/>
    <w:rsid w:val="35D04978"/>
    <w:rsid w:val="36704DCE"/>
    <w:rsid w:val="36910192"/>
    <w:rsid w:val="37F83346"/>
    <w:rsid w:val="38523157"/>
    <w:rsid w:val="385627D9"/>
    <w:rsid w:val="39335B84"/>
    <w:rsid w:val="39556833"/>
    <w:rsid w:val="398279BA"/>
    <w:rsid w:val="398836DC"/>
    <w:rsid w:val="39A65D88"/>
    <w:rsid w:val="3A38764F"/>
    <w:rsid w:val="3AC228CC"/>
    <w:rsid w:val="3B3A4977"/>
    <w:rsid w:val="3BA5652E"/>
    <w:rsid w:val="3C5F290E"/>
    <w:rsid w:val="3C6D4C2C"/>
    <w:rsid w:val="3C897845"/>
    <w:rsid w:val="3C9E01D9"/>
    <w:rsid w:val="3CD11F48"/>
    <w:rsid w:val="3CEE544D"/>
    <w:rsid w:val="3D5612A1"/>
    <w:rsid w:val="3DC7567A"/>
    <w:rsid w:val="3E1E2E30"/>
    <w:rsid w:val="3FE3407D"/>
    <w:rsid w:val="415D223C"/>
    <w:rsid w:val="41AE4EB3"/>
    <w:rsid w:val="41C70558"/>
    <w:rsid w:val="42C331CD"/>
    <w:rsid w:val="42FE430D"/>
    <w:rsid w:val="43557668"/>
    <w:rsid w:val="43B50BE6"/>
    <w:rsid w:val="43D30841"/>
    <w:rsid w:val="43F139A5"/>
    <w:rsid w:val="44BB21AD"/>
    <w:rsid w:val="45906D6E"/>
    <w:rsid w:val="46216D92"/>
    <w:rsid w:val="46225B14"/>
    <w:rsid w:val="4630279F"/>
    <w:rsid w:val="46433EEB"/>
    <w:rsid w:val="469B6858"/>
    <w:rsid w:val="46B5231A"/>
    <w:rsid w:val="47864007"/>
    <w:rsid w:val="487D63A0"/>
    <w:rsid w:val="489B5427"/>
    <w:rsid w:val="49A17EC2"/>
    <w:rsid w:val="49FB7A46"/>
    <w:rsid w:val="4A0B76C7"/>
    <w:rsid w:val="4AB14807"/>
    <w:rsid w:val="4ABF5BCF"/>
    <w:rsid w:val="4C2A064C"/>
    <w:rsid w:val="4C3933D7"/>
    <w:rsid w:val="4CFC12E2"/>
    <w:rsid w:val="4D5C5D1C"/>
    <w:rsid w:val="4D7D6F74"/>
    <w:rsid w:val="4D8E0B70"/>
    <w:rsid w:val="4E115DE8"/>
    <w:rsid w:val="4E256973"/>
    <w:rsid w:val="4E557801"/>
    <w:rsid w:val="4E9933D1"/>
    <w:rsid w:val="4EFC14F9"/>
    <w:rsid w:val="4F600768"/>
    <w:rsid w:val="4FD62A2D"/>
    <w:rsid w:val="50465864"/>
    <w:rsid w:val="50ED6D53"/>
    <w:rsid w:val="516C5D82"/>
    <w:rsid w:val="51B97020"/>
    <w:rsid w:val="52574CB1"/>
    <w:rsid w:val="52E10072"/>
    <w:rsid w:val="53346AE5"/>
    <w:rsid w:val="55B11701"/>
    <w:rsid w:val="563D161B"/>
    <w:rsid w:val="568C3DD5"/>
    <w:rsid w:val="56A30974"/>
    <w:rsid w:val="570D6F86"/>
    <w:rsid w:val="577448A4"/>
    <w:rsid w:val="579C668F"/>
    <w:rsid w:val="57AF62E4"/>
    <w:rsid w:val="583E0318"/>
    <w:rsid w:val="58521090"/>
    <w:rsid w:val="586E7203"/>
    <w:rsid w:val="58713AC0"/>
    <w:rsid w:val="58E45E9A"/>
    <w:rsid w:val="59D35829"/>
    <w:rsid w:val="5ADF09C4"/>
    <w:rsid w:val="5B080089"/>
    <w:rsid w:val="5BAA6D8C"/>
    <w:rsid w:val="5BB6516E"/>
    <w:rsid w:val="5D1063BC"/>
    <w:rsid w:val="5DBF3029"/>
    <w:rsid w:val="5E8722E6"/>
    <w:rsid w:val="5E9B37D9"/>
    <w:rsid w:val="5ECD12AC"/>
    <w:rsid w:val="5F005420"/>
    <w:rsid w:val="5F2B21AB"/>
    <w:rsid w:val="5F8626C0"/>
    <w:rsid w:val="601A331F"/>
    <w:rsid w:val="60285EB6"/>
    <w:rsid w:val="60513C11"/>
    <w:rsid w:val="606B7F0C"/>
    <w:rsid w:val="60A1064E"/>
    <w:rsid w:val="60CB7DC4"/>
    <w:rsid w:val="610D775B"/>
    <w:rsid w:val="61305FDA"/>
    <w:rsid w:val="61996F0C"/>
    <w:rsid w:val="62123992"/>
    <w:rsid w:val="626A0252"/>
    <w:rsid w:val="62B33087"/>
    <w:rsid w:val="62EB1ECB"/>
    <w:rsid w:val="63137924"/>
    <w:rsid w:val="64C66EC0"/>
    <w:rsid w:val="65126C13"/>
    <w:rsid w:val="66E7113A"/>
    <w:rsid w:val="66E731BF"/>
    <w:rsid w:val="66FD67CA"/>
    <w:rsid w:val="67DB21F1"/>
    <w:rsid w:val="68483183"/>
    <w:rsid w:val="687A1E60"/>
    <w:rsid w:val="6899193B"/>
    <w:rsid w:val="68E75F3D"/>
    <w:rsid w:val="69AB0463"/>
    <w:rsid w:val="69E2746B"/>
    <w:rsid w:val="6BCD3436"/>
    <w:rsid w:val="6BE75B0D"/>
    <w:rsid w:val="6C8865E2"/>
    <w:rsid w:val="6C9F6D5B"/>
    <w:rsid w:val="6CFC467A"/>
    <w:rsid w:val="6E7D42F7"/>
    <w:rsid w:val="6F146476"/>
    <w:rsid w:val="6F5E39A2"/>
    <w:rsid w:val="700D6528"/>
    <w:rsid w:val="704E1530"/>
    <w:rsid w:val="70B558E2"/>
    <w:rsid w:val="70C75931"/>
    <w:rsid w:val="71397149"/>
    <w:rsid w:val="718454D1"/>
    <w:rsid w:val="71A76067"/>
    <w:rsid w:val="71E45272"/>
    <w:rsid w:val="72C442C2"/>
    <w:rsid w:val="7307426C"/>
    <w:rsid w:val="735F6018"/>
    <w:rsid w:val="737E21DB"/>
    <w:rsid w:val="73C3771D"/>
    <w:rsid w:val="73F24A0B"/>
    <w:rsid w:val="7447500E"/>
    <w:rsid w:val="74A86EAA"/>
    <w:rsid w:val="75561852"/>
    <w:rsid w:val="758F4317"/>
    <w:rsid w:val="75EA04A1"/>
    <w:rsid w:val="766B7E5D"/>
    <w:rsid w:val="76D37650"/>
    <w:rsid w:val="775B01FE"/>
    <w:rsid w:val="77794C37"/>
    <w:rsid w:val="77ED2C9F"/>
    <w:rsid w:val="77F5261D"/>
    <w:rsid w:val="78421135"/>
    <w:rsid w:val="784D763D"/>
    <w:rsid w:val="7881392B"/>
    <w:rsid w:val="793F77C1"/>
    <w:rsid w:val="79436025"/>
    <w:rsid w:val="79986A96"/>
    <w:rsid w:val="79A0269B"/>
    <w:rsid w:val="79BF4CF2"/>
    <w:rsid w:val="79C32A39"/>
    <w:rsid w:val="7A1B2D6A"/>
    <w:rsid w:val="7A427513"/>
    <w:rsid w:val="7A68516B"/>
    <w:rsid w:val="7B742F8A"/>
    <w:rsid w:val="7BD70D55"/>
    <w:rsid w:val="7C2B72F1"/>
    <w:rsid w:val="7C3D063E"/>
    <w:rsid w:val="7CD775EC"/>
    <w:rsid w:val="7D2C749B"/>
    <w:rsid w:val="7E0B6293"/>
    <w:rsid w:val="7E1D3968"/>
    <w:rsid w:val="7E727394"/>
    <w:rsid w:val="7E736BC0"/>
    <w:rsid w:val="7F5E7553"/>
    <w:rsid w:val="7FB806A3"/>
    <w:rsid w:val="7FCE4B38"/>
    <w:rsid w:val="7FFB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0"/>
    <w:qFormat/>
    <w:uiPriority w:val="0"/>
    <w:rPr>
      <w:sz w:val="18"/>
      <w:szCs w:val="18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paragraph" w:customStyle="1" w:styleId="19">
    <w:name w:val="普通(网站)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批注框文本 Char"/>
    <w:basedOn w:val="16"/>
    <w:link w:val="11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455</Words>
  <Characters>2594</Characters>
  <Lines>21</Lines>
  <Paragraphs>6</Paragraphs>
  <TotalTime>1</TotalTime>
  <ScaleCrop>false</ScaleCrop>
  <LinksUpToDate>false</LinksUpToDate>
  <CharactersWithSpaces>3043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2021-05-07T03:55:00Z</dcterms:created>
  <dc:creator> 胡安云</dc:creator>
  <cp:lastModifiedBy> 胡安云</cp:lastModifiedBy>
  <cp:lastPrinted>2021-07-06T02:34:00Z</cp:lastPrinted>
  <dcterms:modified xsi:type="dcterms:W3CDTF">2021-07-20T06:30:04Z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0DAE1BDCA9D5452BAE1900A0C22E3221</vt:lpwstr>
  </property>
</Properties>
</file>